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D0DCE">
      <w:pPr>
        <w:spacing w:line="600" w:lineRule="exact"/>
        <w:rPr>
          <w:rFonts w:ascii="等线" w:hAnsi="等线" w:eastAsia="等线" w:cs="Times New Roman"/>
          <w:kern w:val="2"/>
          <w:sz w:val="21"/>
          <w:szCs w:val="22"/>
          <w:lang w:val="en-US" w:eastAsia="zh-CN" w:bidi="ar-SA"/>
        </w:rPr>
      </w:pPr>
    </w:p>
    <w:p w14:paraId="6F913B84">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关于进一步规范生态环境涉企行政检查工作的</w:t>
      </w:r>
      <w:bookmarkStart w:id="0" w:name="_GoBack"/>
      <w:bookmarkEnd w:id="0"/>
    </w:p>
    <w:p w14:paraId="214C2361">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实施方案</w:t>
      </w:r>
    </w:p>
    <w:p w14:paraId="152F2F1B">
      <w:pPr>
        <w:pStyle w:val="13"/>
        <w:overflowPunct w:val="0"/>
        <w:topLinePunct/>
        <w:spacing w:line="600" w:lineRule="exact"/>
        <w:ind w:firstLine="640"/>
        <w:rPr>
          <w:rFonts w:ascii="Times New Roman" w:hAnsi="Times New Roman"/>
          <w:sz w:val="32"/>
          <w:szCs w:val="32"/>
          <w:shd w:val="clear" w:color="auto" w:fill="FFFFFF"/>
          <w:lang w:bidi="ar"/>
        </w:rPr>
      </w:pPr>
    </w:p>
    <w:p w14:paraId="0A70DD8D">
      <w:pPr>
        <w:pStyle w:val="13"/>
        <w:overflowPunct w:val="0"/>
        <w:topLinePunct/>
        <w:spacing w:line="600" w:lineRule="exact"/>
        <w:ind w:firstLine="640" w:firstLineChars="200"/>
        <w:rPr>
          <w:rFonts w:ascii="Times New Roman" w:hAnsi="Times New Roman" w:eastAsia="仿宋_GB2312"/>
          <w:bCs/>
          <w:sz w:val="32"/>
          <w:szCs w:val="32"/>
          <w:shd w:val="clear" w:color="auto" w:fill="FFFFFF"/>
          <w:lang w:bidi="ar"/>
        </w:rPr>
      </w:pPr>
      <w:r>
        <w:rPr>
          <w:rFonts w:hint="eastAsia" w:ascii="Times New Roman" w:hAnsi="Times New Roman" w:eastAsia="仿宋_GB2312"/>
          <w:bCs/>
          <w:sz w:val="32"/>
          <w:szCs w:val="32"/>
          <w:shd w:val="clear" w:color="auto" w:fill="FFFFFF"/>
          <w:lang w:bidi="ar"/>
        </w:rPr>
        <w:t>为深入贯彻落实党中央、国务院和省委、省政府关于严格规范涉企行政检查的部署，根据《国务院办公厅关于严格规范涉企行政检查的意见》《生态环境部办公厅关于严格规范生态环境行政检查 大力提升执法质效的通知》以及《四川省人民政府办公厅关于严格规范涉企行政检查的实施意见》等文件要求，进一步规范生态环境涉企行政检查行为，切实减轻企业负担，促进严格规范公正文明执法，营造良好营商环境，制定本方案。</w:t>
      </w:r>
    </w:p>
    <w:p w14:paraId="308B9B2D">
      <w:pPr>
        <w:overflowPunct w:val="0"/>
        <w:topLinePunct/>
        <w:spacing w:line="60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一、工作要求</w:t>
      </w:r>
    </w:p>
    <w:p w14:paraId="7B2C99FB">
      <w:pPr>
        <w:overflowPunct w:val="0"/>
        <w:topLinePunct/>
        <w:spacing w:line="600" w:lineRule="exact"/>
        <w:ind w:firstLine="640" w:firstLineChars="200"/>
        <w:rPr>
          <w:rFonts w:ascii="Times New Roman" w:hAnsi="Times New Roman" w:eastAsia="仿宋_GB2312"/>
          <w:bCs/>
          <w:sz w:val="32"/>
          <w:szCs w:val="32"/>
          <w:shd w:val="clear" w:color="auto" w:fill="FFFFFF"/>
          <w:lang w:bidi="ar"/>
        </w:rPr>
      </w:pPr>
      <w:r>
        <w:rPr>
          <w:rFonts w:hint="eastAsia" w:ascii="Times New Roman" w:hAnsi="Times New Roman" w:eastAsia="仿宋_GB2312"/>
          <w:bCs/>
          <w:sz w:val="32"/>
          <w:szCs w:val="32"/>
          <w:shd w:val="clear" w:color="auto" w:fill="FFFFFF"/>
          <w:lang w:bidi="ar"/>
        </w:rPr>
        <w:t>在严守生态环境安全底线、实现有效监管的基础上，持续提升涉企行政检查规范化、差异化、精准化。切实减少现场检查次数、降低检查对企负面影响，加大对恶意违法行为的惩治力度，打造依法、科学、精准、高效的涉企行政检查工作体系。</w:t>
      </w:r>
    </w:p>
    <w:p w14:paraId="34B26D44">
      <w:pPr>
        <w:overflowPunct w:val="0"/>
        <w:topLinePunct/>
        <w:spacing w:line="600" w:lineRule="exact"/>
        <w:ind w:firstLine="640" w:firstLineChars="200"/>
        <w:rPr>
          <w:rFonts w:ascii="Times New Roman" w:hAnsi="Times New Roman"/>
          <w:bCs/>
          <w:sz w:val="32"/>
          <w:szCs w:val="32"/>
        </w:rPr>
      </w:pPr>
      <w:r>
        <w:rPr>
          <w:rFonts w:hint="eastAsia" w:ascii="Times New Roman" w:hAnsi="Times New Roman" w:eastAsia="黑体"/>
          <w:bCs/>
          <w:sz w:val="32"/>
          <w:szCs w:val="32"/>
        </w:rPr>
        <w:t>二、适用范围</w:t>
      </w:r>
    </w:p>
    <w:p w14:paraId="70A03344">
      <w:pPr>
        <w:pStyle w:val="13"/>
        <w:overflowPunct w:val="0"/>
        <w:topLinePunct/>
        <w:spacing w:line="600" w:lineRule="exact"/>
        <w:ind w:firstLine="640" w:firstLineChars="200"/>
        <w:rPr>
          <w:rFonts w:ascii="Times New Roman" w:hAnsi="Times New Roman" w:eastAsia="仿宋_GB2312"/>
          <w:bCs/>
          <w:sz w:val="32"/>
          <w:szCs w:val="32"/>
          <w:shd w:val="clear" w:color="auto" w:fill="FFFFFF"/>
          <w:lang w:bidi="ar"/>
        </w:rPr>
      </w:pPr>
      <w:r>
        <w:rPr>
          <w:rFonts w:hint="eastAsia" w:ascii="Times New Roman" w:hAnsi="Times New Roman" w:eastAsia="仿宋_GB2312"/>
          <w:bCs/>
          <w:sz w:val="32"/>
          <w:szCs w:val="32"/>
        </w:rPr>
        <w:t>生态环境涉企行政检查包含各级生态环境部门履行行政管理职责，</w:t>
      </w:r>
      <w:r>
        <w:rPr>
          <w:rFonts w:hint="eastAsia" w:ascii="Times New Roman" w:hAnsi="Times New Roman" w:eastAsia="仿宋_GB2312"/>
          <w:bCs/>
          <w:sz w:val="32"/>
          <w:szCs w:val="32"/>
          <w:shd w:val="clear" w:color="auto" w:fill="FFFFFF"/>
          <w:lang w:bidi="ar"/>
        </w:rPr>
        <w:t>对企业遵守法律、法规、规章和执行有关行政决定、命令的情况进行巡查、核验的活动。业务部门开展的监督检查和执法机构开展的执法检查均属于行政检查。</w:t>
      </w:r>
    </w:p>
    <w:p w14:paraId="435CA99D">
      <w:pPr>
        <w:overflowPunct w:val="0"/>
        <w:topLinePunct/>
        <w:spacing w:line="60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三、规范实施行政检查</w:t>
      </w:r>
    </w:p>
    <w:p w14:paraId="60DCB04E">
      <w:pPr>
        <w:pStyle w:val="13"/>
        <w:overflowPunct w:val="0"/>
        <w:topLinePunct/>
        <w:spacing w:line="600" w:lineRule="exact"/>
        <w:ind w:firstLine="643" w:firstLineChars="200"/>
        <w:rPr>
          <w:rFonts w:ascii="Times New Roman" w:hAnsi="Times New Roman" w:eastAsia="仿宋_GB2312"/>
          <w:bCs/>
          <w:sz w:val="32"/>
          <w:szCs w:val="32"/>
          <w:shd w:val="clear" w:color="auto" w:fill="FFFFFF"/>
          <w:lang w:bidi="ar"/>
        </w:rPr>
      </w:pPr>
      <w:r>
        <w:rPr>
          <w:rFonts w:hint="eastAsia" w:ascii="Times New Roman" w:hAnsi="Times New Roman" w:eastAsia="楷体_GB2312"/>
          <w:b/>
          <w:bCs/>
          <w:sz w:val="32"/>
          <w:szCs w:val="32"/>
          <w:shd w:val="clear" w:color="auto" w:fill="FFFFFF"/>
          <w:lang w:bidi="ar"/>
        </w:rPr>
        <w:t>（一）依法确定行政检查主体。</w:t>
      </w:r>
      <w:r>
        <w:rPr>
          <w:rFonts w:hint="eastAsia" w:ascii="Times New Roman" w:hAnsi="Times New Roman" w:eastAsia="仿宋_GB2312"/>
          <w:bCs/>
          <w:sz w:val="32"/>
          <w:szCs w:val="32"/>
          <w:shd w:val="clear" w:color="auto" w:fill="FFFFFF"/>
          <w:lang w:bidi="ar"/>
        </w:rPr>
        <w:t>各市级生态环境部门应于每年4月底前梳理形成本部门行政检查主体资格清单，按规定报本级司法行政部门审核后向社会公布。各市级生态环境部门和受委托实施行政检查的组织，应在其法定职责和委托范围内实施行政检查。</w:t>
      </w:r>
    </w:p>
    <w:p w14:paraId="3BA7C5F2">
      <w:pPr>
        <w:pStyle w:val="13"/>
        <w:overflowPunct w:val="0"/>
        <w:topLinePunct/>
        <w:spacing w:line="600" w:lineRule="exact"/>
        <w:ind w:firstLine="643" w:firstLineChars="200"/>
        <w:rPr>
          <w:rFonts w:ascii="Times New Roman" w:hAnsi="Times New Roman" w:eastAsia="黑体"/>
          <w:bCs/>
          <w:sz w:val="32"/>
          <w:szCs w:val="32"/>
        </w:rPr>
      </w:pPr>
      <w:r>
        <w:rPr>
          <w:rFonts w:hint="eastAsia" w:ascii="Times New Roman" w:hAnsi="Times New Roman" w:eastAsia="楷体_GB2312"/>
          <w:b/>
          <w:bCs/>
          <w:sz w:val="32"/>
          <w:szCs w:val="32"/>
          <w:shd w:val="clear" w:color="auto" w:fill="FFFFFF"/>
          <w:lang w:bidi="ar"/>
        </w:rPr>
        <w:t>（二）严格落实检查频次要求。</w:t>
      </w:r>
      <w:r>
        <w:rPr>
          <w:rFonts w:hint="eastAsia" w:ascii="Times New Roman" w:hAnsi="Times New Roman" w:eastAsia="仿宋_GB2312"/>
          <w:bCs/>
          <w:sz w:val="32"/>
          <w:szCs w:val="32"/>
          <w:shd w:val="clear" w:color="auto" w:fill="FFFFFF"/>
          <w:lang w:bidi="ar"/>
        </w:rPr>
        <w:t>同一级生态环境部门对同一企业实施现场检查的年度频次原则上不超过2次，各级生态环境部门可以根据企业分级管理情况，适当调整年度检查频次。根据上级部署的专项检查、投诉举报、转办交办协查、异常监测数据核查、固废管理数据异常核查、生态环境行政处罚案件办理、数据监测等确需实施现场检查的，不受年度检查频次上限限制。</w:t>
      </w:r>
    </w:p>
    <w:p w14:paraId="6DFDB561">
      <w:pPr>
        <w:pStyle w:val="13"/>
        <w:overflowPunct w:val="0"/>
        <w:topLinePunct/>
        <w:spacing w:line="600" w:lineRule="exact"/>
        <w:ind w:firstLine="643" w:firstLineChars="200"/>
        <w:rPr>
          <w:rFonts w:ascii="Times New Roman" w:hAnsi="Times New Roman" w:eastAsia="仿宋_GB2312"/>
          <w:bCs/>
          <w:sz w:val="32"/>
          <w:szCs w:val="32"/>
          <w:shd w:val="clear" w:color="auto" w:fill="FFFFFF"/>
          <w:lang w:bidi="ar"/>
        </w:rPr>
      </w:pPr>
      <w:r>
        <w:rPr>
          <w:rFonts w:hint="eastAsia" w:ascii="Times New Roman" w:hAnsi="Times New Roman" w:eastAsia="楷体_GB2312"/>
          <w:b/>
          <w:bCs/>
          <w:sz w:val="32"/>
          <w:szCs w:val="32"/>
          <w:shd w:val="clear" w:color="auto" w:fill="FFFFFF"/>
          <w:lang w:bidi="ar"/>
        </w:rPr>
        <w:t>（三）科学制定行政检查计划。</w:t>
      </w:r>
      <w:r>
        <w:rPr>
          <w:rFonts w:hint="eastAsia" w:ascii="Times New Roman" w:hAnsi="Times New Roman" w:eastAsia="仿宋_GB2312"/>
          <w:bCs/>
          <w:sz w:val="32"/>
          <w:szCs w:val="32"/>
          <w:shd w:val="clear" w:color="auto" w:fill="FFFFFF"/>
          <w:lang w:bidi="ar"/>
        </w:rPr>
        <w:t>各市级生态环境部门要根据管理与执法需求，分别制定监督检查和执法检查年度计划，并由指定部门结合分级分类监管要求，统筹形成年度行政检查计划，于每年2月底前向社会公布实施。年度检查计划应包含检查事项、牵头实施检查部门、检查对象、检查频次、时间安排等内容。各级生态环境部门应按月细化行政检查计划并及时录入“天府入企码”系统，在无上级部署或其他个案情况，原则上不得安排年度行政检查计划外任务。</w:t>
      </w:r>
    </w:p>
    <w:p w14:paraId="2848EBE6">
      <w:pPr>
        <w:pStyle w:val="13"/>
        <w:overflowPunct w:val="0"/>
        <w:topLinePunct/>
        <w:spacing w:line="600" w:lineRule="exact"/>
        <w:ind w:firstLine="643" w:firstLineChars="200"/>
        <w:rPr>
          <w:rFonts w:ascii="Times New Roman" w:hAnsi="Times New Roman" w:eastAsia="仿宋_GB2312"/>
          <w:bCs/>
          <w:sz w:val="32"/>
          <w:szCs w:val="32"/>
          <w:shd w:val="clear" w:color="auto" w:fill="FFFFFF"/>
          <w:lang w:bidi="ar"/>
        </w:rPr>
      </w:pPr>
      <w:r>
        <w:rPr>
          <w:rFonts w:hint="eastAsia" w:ascii="Times New Roman" w:hAnsi="Times New Roman" w:eastAsia="楷体_GB2312"/>
          <w:b/>
          <w:bCs/>
          <w:sz w:val="32"/>
          <w:szCs w:val="32"/>
          <w:shd w:val="clear" w:color="auto" w:fill="FFFFFF"/>
          <w:lang w:bidi="ar"/>
        </w:rPr>
        <w:t>（四）统筹实施“综合查一次”。</w:t>
      </w:r>
      <w:r>
        <w:rPr>
          <w:rFonts w:hint="eastAsia" w:ascii="Times New Roman" w:hAnsi="Times New Roman" w:eastAsia="仿宋_GB2312"/>
          <w:bCs/>
          <w:sz w:val="32"/>
          <w:szCs w:val="32"/>
          <w:shd w:val="clear" w:color="auto" w:fill="FFFFFF"/>
          <w:lang w:bidi="ar"/>
        </w:rPr>
        <w:t>各级生态环境部门应按照“综合查一次”要求，加强监督检查和执法检查的统筹整合，避免多头检查和重复检查，切实减少现场检查频次。对同一企业均有检查任务的，原则上应采取联合开展的方式，防止多层检查，并精简现场检查人员，减轻检查对象不合理的负担。因投诉举报、转办交办协办、数据监测和企业申请等开展的检查，可与已制定的检查计划一并实施的，应当合并开展。检查过程中，应当开展以排污许可证为核心的全流程、全要素、全环节“一证通查”。</w:t>
      </w:r>
    </w:p>
    <w:p w14:paraId="4AEA1347">
      <w:pPr>
        <w:pStyle w:val="13"/>
        <w:overflowPunct w:val="0"/>
        <w:topLinePunct/>
        <w:spacing w:line="600" w:lineRule="exact"/>
        <w:ind w:firstLine="643" w:firstLineChars="200"/>
        <w:rPr>
          <w:rFonts w:ascii="Times New Roman" w:hAnsi="Times New Roman" w:eastAsia="仿宋_GB2312"/>
          <w:bCs/>
          <w:sz w:val="32"/>
          <w:szCs w:val="32"/>
          <w:shd w:val="clear" w:color="auto" w:fill="FFFFFF"/>
          <w:lang w:bidi="ar"/>
        </w:rPr>
      </w:pPr>
      <w:r>
        <w:rPr>
          <w:rFonts w:hint="eastAsia" w:ascii="Times New Roman" w:hAnsi="Times New Roman" w:eastAsia="楷体_GB2312"/>
          <w:b/>
          <w:bCs/>
          <w:sz w:val="32"/>
          <w:szCs w:val="32"/>
          <w:shd w:val="clear" w:color="auto" w:fill="FFFFFF"/>
          <w:lang w:bidi="ar"/>
        </w:rPr>
        <w:t>（五）依法合规部署专项检查。</w:t>
      </w:r>
      <w:r>
        <w:rPr>
          <w:rFonts w:hint="eastAsia" w:ascii="Times New Roman" w:hAnsi="Times New Roman" w:eastAsia="仿宋_GB2312"/>
          <w:bCs/>
          <w:sz w:val="32"/>
          <w:szCs w:val="32"/>
          <w:shd w:val="clear" w:color="auto" w:fill="FFFFFF"/>
          <w:lang w:bidi="ar"/>
        </w:rPr>
        <w:t>各级生态环境部门针对辖区内某一地区、领域的突出生态环境问题或风险隐患，可根据需要合理安排部署专项检查。部署专项检查前，应充分考虑本地区环境质量变化情况、行业风险隐患、群众举报投诉、自动监测数据等要素，拟订专项检查计划，按规定报本级人民政府审批后向本级司法行政部门备案，并向社会公布实施，相关情况由各市级生态环境部门汇总后报生态环境厅。因潜在风险大、可能造成严重不良后果的，确需临时紧急部署专项检查的，应及时办理审批备案程序。</w:t>
      </w:r>
    </w:p>
    <w:p w14:paraId="1F1B4C9A">
      <w:pPr>
        <w:pStyle w:val="13"/>
        <w:overflowPunct w:val="0"/>
        <w:topLinePunct/>
        <w:spacing w:line="600" w:lineRule="exact"/>
        <w:ind w:firstLine="643" w:firstLineChars="200"/>
        <w:rPr>
          <w:rFonts w:ascii="Times New Roman" w:hAnsi="Times New Roman" w:eastAsia="仿宋_GB2312"/>
          <w:bCs/>
          <w:sz w:val="32"/>
          <w:szCs w:val="32"/>
          <w:shd w:val="clear" w:color="auto" w:fill="FFFFFF"/>
          <w:lang w:bidi="ar"/>
        </w:rPr>
      </w:pPr>
      <w:r>
        <w:rPr>
          <w:rFonts w:hint="eastAsia" w:ascii="Times New Roman" w:hAnsi="Times New Roman" w:eastAsia="楷体_GB2312"/>
          <w:b/>
          <w:bCs/>
          <w:sz w:val="32"/>
          <w:szCs w:val="32"/>
          <w:shd w:val="clear" w:color="auto" w:fill="FFFFFF"/>
          <w:lang w:bidi="ar"/>
        </w:rPr>
        <w:t>（六）规范行政检查流程。</w:t>
      </w:r>
      <w:r>
        <w:rPr>
          <w:rFonts w:hint="eastAsia" w:ascii="Times New Roman" w:hAnsi="Times New Roman" w:eastAsia="仿宋_GB2312"/>
          <w:bCs/>
          <w:sz w:val="32"/>
          <w:szCs w:val="32"/>
          <w:shd w:val="clear" w:color="auto" w:fill="FFFFFF"/>
          <w:lang w:bidi="ar"/>
        </w:rPr>
        <w:t>各级生态环境部门在开展行政检查前，要制定检查方案并报行政执法主体负责人批准，不得仅由内设机构负责人批准（见附表）。检查人员进入检查对象生产经营场所开展现场检查前，应按要求申领“天府入企码”，原则上无码不得入企开展现场检查；开展现场检查时，应主动出示“天府入企码”接受监督，并坚决执行“五个严禁”“八个不得”有关要求，严格规范开展检查；完成现场检查后，应及时上传检查结果。对于情况紧急、需要当场实施的现场检查，可先行入企检查并按照“天府入企码”相关要求进行事后补录。各地司法行政部门有相关规定的，从其规定。</w:t>
      </w:r>
    </w:p>
    <w:p w14:paraId="7C5E369F">
      <w:pPr>
        <w:pStyle w:val="13"/>
        <w:overflowPunct w:val="0"/>
        <w:topLinePunct/>
        <w:spacing w:line="600" w:lineRule="exact"/>
        <w:ind w:firstLine="643" w:firstLineChars="200"/>
        <w:rPr>
          <w:rFonts w:ascii="Times New Roman" w:hAnsi="Times New Roman" w:eastAsia="仿宋_GB2312"/>
          <w:bCs/>
          <w:sz w:val="32"/>
          <w:szCs w:val="32"/>
          <w:shd w:val="clear" w:color="auto" w:fill="FFFFFF"/>
          <w:lang w:bidi="ar"/>
        </w:rPr>
      </w:pPr>
      <w:r>
        <w:rPr>
          <w:rFonts w:hint="eastAsia" w:ascii="Times New Roman" w:hAnsi="Times New Roman" w:eastAsia="楷体_GB2312"/>
          <w:b/>
          <w:bCs/>
          <w:sz w:val="32"/>
          <w:szCs w:val="32"/>
          <w:shd w:val="clear" w:color="auto" w:fill="FFFFFF"/>
          <w:lang w:bidi="ar"/>
        </w:rPr>
        <w:t>（七）严厉打击恶意违法行为。</w:t>
      </w:r>
      <w:r>
        <w:rPr>
          <w:rFonts w:hint="eastAsia" w:ascii="Times New Roman" w:hAnsi="Times New Roman" w:eastAsia="仿宋_GB2312"/>
          <w:bCs/>
          <w:sz w:val="32"/>
          <w:szCs w:val="32"/>
          <w:shd w:val="clear" w:color="auto" w:fill="FFFFFF"/>
          <w:lang w:bidi="ar"/>
        </w:rPr>
        <w:t>各级生态环境部门应持续加强对违法后果严重、主观恶意明显的环境违法行为打击力度。充分利用卫星遥感、无人机巡查、污染源自动监控、大数据分析、有奖举报等手段，精准查找各类违法线索，严厉打击私设暗管或利用溶洞、裂隙等偷排偷放、篡改伪造监测数据、借雨排污“零存整取”、不正常运行污染防治设施、不落实重污染天气应急管控措施、危险废物非法转移倾倒等恶意违法行为。</w:t>
      </w:r>
    </w:p>
    <w:p w14:paraId="1A0C4A04">
      <w:pPr>
        <w:overflowPunct w:val="0"/>
        <w:topLinePunct/>
        <w:spacing w:line="60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 xml:space="preserve">四、强化分级差异化监管 </w:t>
      </w:r>
    </w:p>
    <w:p w14:paraId="3F880A8B">
      <w:pPr>
        <w:pStyle w:val="13"/>
        <w:overflowPunct w:val="0"/>
        <w:topLinePunct/>
        <w:spacing w:line="600" w:lineRule="exact"/>
        <w:ind w:firstLine="643" w:firstLineChars="200"/>
        <w:rPr>
          <w:rFonts w:ascii="Times New Roman" w:hAnsi="Times New Roman" w:eastAsia="仿宋_GB2312"/>
          <w:bCs/>
          <w:sz w:val="32"/>
          <w:szCs w:val="32"/>
          <w:shd w:val="clear" w:color="auto" w:fill="FFFFFF"/>
          <w:lang w:bidi="ar"/>
        </w:rPr>
      </w:pPr>
      <w:r>
        <w:rPr>
          <w:rFonts w:hint="eastAsia" w:ascii="Times New Roman" w:hAnsi="Times New Roman" w:eastAsia="楷体_GB2312"/>
          <w:b/>
          <w:bCs/>
          <w:sz w:val="32"/>
          <w:szCs w:val="32"/>
          <w:shd w:val="clear" w:color="auto" w:fill="FFFFFF"/>
          <w:lang w:bidi="ar"/>
        </w:rPr>
        <w:t>（八）完善监督执法正面清单制度。</w:t>
      </w:r>
      <w:r>
        <w:rPr>
          <w:rFonts w:hint="eastAsia" w:ascii="Times New Roman" w:hAnsi="Times New Roman" w:eastAsia="仿宋_GB2312"/>
          <w:bCs/>
          <w:sz w:val="32"/>
          <w:szCs w:val="32"/>
          <w:shd w:val="clear" w:color="auto" w:fill="FFFFFF"/>
          <w:lang w:bidi="ar"/>
        </w:rPr>
        <w:t>各市级生态环境部门应完善监督执法正面清单（以下简称正面清单）动态调整机制。</w:t>
      </w:r>
    </w:p>
    <w:p w14:paraId="40265B4D">
      <w:pPr>
        <w:pStyle w:val="13"/>
        <w:overflowPunct w:val="0"/>
        <w:topLinePunct/>
        <w:spacing w:line="600" w:lineRule="exact"/>
        <w:ind w:firstLine="643" w:firstLineChars="200"/>
        <w:rPr>
          <w:rFonts w:ascii="Times New Roman" w:hAnsi="Times New Roman" w:eastAsia="仿宋_GB2312"/>
          <w:bCs/>
          <w:sz w:val="32"/>
          <w:szCs w:val="32"/>
          <w:shd w:val="clear" w:color="auto" w:fill="FFFFFF"/>
          <w:lang w:bidi="ar"/>
        </w:rPr>
      </w:pPr>
      <w:r>
        <w:rPr>
          <w:rFonts w:hint="eastAsia" w:ascii="Times New Roman" w:hAnsi="Times New Roman" w:eastAsia="仿宋_GB2312"/>
          <w:b/>
          <w:bCs/>
          <w:sz w:val="32"/>
          <w:szCs w:val="32"/>
          <w:shd w:val="clear" w:color="auto" w:fill="FFFFFF"/>
          <w:lang w:bidi="ar"/>
        </w:rPr>
        <w:t>一是优化正面清单申请渠道。</w:t>
      </w:r>
      <w:r>
        <w:rPr>
          <w:rFonts w:hint="eastAsia" w:ascii="Times New Roman" w:hAnsi="Times New Roman" w:eastAsia="仿宋_GB2312"/>
          <w:bCs/>
          <w:sz w:val="32"/>
          <w:szCs w:val="32"/>
          <w:shd w:val="clear" w:color="auto" w:fill="FFFFFF"/>
          <w:lang w:bidi="ar"/>
        </w:rPr>
        <w:t>加强生态环境监管惠企政策宣传，确保符合条件的企业应纳尽纳。</w:t>
      </w:r>
    </w:p>
    <w:p w14:paraId="62704D57">
      <w:pPr>
        <w:pStyle w:val="13"/>
        <w:overflowPunct w:val="0"/>
        <w:topLinePunct/>
        <w:spacing w:line="600" w:lineRule="exact"/>
        <w:ind w:firstLine="643" w:firstLineChars="200"/>
        <w:rPr>
          <w:rFonts w:ascii="Times New Roman" w:hAnsi="Times New Roman" w:eastAsia="仿宋_GB2312"/>
          <w:bCs/>
          <w:sz w:val="32"/>
          <w:szCs w:val="32"/>
          <w:shd w:val="clear" w:color="auto" w:fill="FFFFFF"/>
          <w:lang w:bidi="ar"/>
        </w:rPr>
      </w:pPr>
      <w:r>
        <w:rPr>
          <w:rFonts w:hint="eastAsia" w:ascii="Times New Roman" w:hAnsi="Times New Roman" w:eastAsia="仿宋_GB2312"/>
          <w:b/>
          <w:bCs/>
          <w:sz w:val="32"/>
          <w:szCs w:val="32"/>
          <w:shd w:val="clear" w:color="auto" w:fill="FFFFFF"/>
          <w:lang w:bidi="ar"/>
        </w:rPr>
        <w:t>二是加强正面清单申请企业审核。</w:t>
      </w:r>
      <w:r>
        <w:rPr>
          <w:rFonts w:hint="eastAsia" w:ascii="Times New Roman" w:hAnsi="Times New Roman" w:eastAsia="仿宋_GB2312"/>
          <w:bCs/>
          <w:sz w:val="32"/>
          <w:szCs w:val="32"/>
          <w:shd w:val="clear" w:color="auto" w:fill="FFFFFF"/>
          <w:lang w:bidi="ar"/>
        </w:rPr>
        <w:t>纳入正面清单的企业应具备以下条件：近两年内未受到生态环境行政处罚、未发生突发环境事件、未被评为“环保警示企业”或“环保不良企业”，具备远程监控设施完备且保证正常运行的企业或与民生保障密切相关、污染物排放量小、环境风险低的小微企业。</w:t>
      </w:r>
    </w:p>
    <w:p w14:paraId="658A2130">
      <w:pPr>
        <w:pStyle w:val="13"/>
        <w:overflowPunct w:val="0"/>
        <w:topLinePunct/>
        <w:spacing w:line="600" w:lineRule="exact"/>
        <w:ind w:firstLine="643" w:firstLineChars="200"/>
        <w:rPr>
          <w:rFonts w:ascii="Times New Roman" w:hAnsi="Times New Roman" w:eastAsia="仿宋_GB2312"/>
          <w:bCs/>
          <w:sz w:val="32"/>
          <w:szCs w:val="32"/>
          <w:shd w:val="clear" w:color="auto" w:fill="FFFFFF"/>
          <w:lang w:bidi="ar"/>
        </w:rPr>
      </w:pPr>
      <w:r>
        <w:rPr>
          <w:rFonts w:hint="eastAsia" w:ascii="Times New Roman" w:hAnsi="Times New Roman" w:eastAsia="仿宋_GB2312"/>
          <w:b/>
          <w:bCs/>
          <w:sz w:val="32"/>
          <w:szCs w:val="32"/>
          <w:shd w:val="clear" w:color="auto" w:fill="FFFFFF"/>
          <w:lang w:bidi="ar"/>
        </w:rPr>
        <w:t>三是完善正面清单退出机制。</w:t>
      </w:r>
      <w:r>
        <w:rPr>
          <w:rFonts w:hint="eastAsia" w:ascii="Times New Roman" w:hAnsi="Times New Roman" w:eastAsia="仿宋_GB2312"/>
          <w:bCs/>
          <w:sz w:val="32"/>
          <w:szCs w:val="32"/>
          <w:shd w:val="clear" w:color="auto" w:fill="FFFFFF"/>
          <w:lang w:bidi="ar"/>
        </w:rPr>
        <w:t>对不符合纳入条件或合并、破产、注销等的正面清单内企业，应及时将其移出正面清单。</w:t>
      </w:r>
    </w:p>
    <w:p w14:paraId="4C7A8B9D">
      <w:pPr>
        <w:pStyle w:val="13"/>
        <w:overflowPunct w:val="0"/>
        <w:topLinePunct/>
        <w:spacing w:line="600" w:lineRule="exact"/>
        <w:ind w:firstLine="643" w:firstLineChars="200"/>
        <w:rPr>
          <w:rFonts w:ascii="Times New Roman" w:hAnsi="Times New Roman" w:eastAsia="仿宋_GB2312"/>
          <w:bCs/>
          <w:sz w:val="32"/>
          <w:szCs w:val="32"/>
          <w:shd w:val="clear" w:color="auto" w:fill="FFFFFF"/>
          <w:lang w:bidi="ar"/>
        </w:rPr>
      </w:pPr>
      <w:r>
        <w:rPr>
          <w:rFonts w:hint="eastAsia" w:ascii="Times New Roman" w:hAnsi="Times New Roman" w:eastAsia="楷体_GB2312"/>
          <w:b/>
          <w:bCs/>
          <w:sz w:val="32"/>
          <w:szCs w:val="32"/>
          <w:shd w:val="clear" w:color="auto" w:fill="FFFFFF"/>
          <w:lang w:bidi="ar"/>
        </w:rPr>
        <w:t>（九）实行对企分级分类管理。</w:t>
      </w:r>
      <w:r>
        <w:rPr>
          <w:rFonts w:hint="eastAsia" w:ascii="Times New Roman" w:hAnsi="Times New Roman" w:eastAsia="仿宋_GB2312"/>
          <w:bCs/>
          <w:sz w:val="32"/>
          <w:szCs w:val="32"/>
          <w:shd w:val="clear" w:color="auto" w:fill="FFFFFF"/>
          <w:lang w:bidi="ar"/>
        </w:rPr>
        <w:t>各市级生态环境部门应根据正面清单、生态环境行政处罚、突发环境事件、企业环境信用等级、群众信访举报等情况，结合本地区实际监管需要和企业排污许可管理类别，按照以下原则将辖区内企业分为A、B、C、D四个等级：</w:t>
      </w:r>
    </w:p>
    <w:p w14:paraId="1DD6294E">
      <w:pPr>
        <w:pStyle w:val="13"/>
        <w:overflowPunct w:val="0"/>
        <w:topLinePunct/>
        <w:spacing w:line="600" w:lineRule="exact"/>
        <w:ind w:firstLine="640" w:firstLineChars="200"/>
        <w:rPr>
          <w:rFonts w:ascii="Times New Roman" w:hAnsi="Times New Roman" w:eastAsia="仿宋_GB2312"/>
          <w:bCs/>
          <w:sz w:val="32"/>
          <w:szCs w:val="32"/>
          <w:shd w:val="clear" w:color="auto" w:fill="FFFFFF"/>
          <w:lang w:bidi="ar"/>
        </w:rPr>
      </w:pPr>
      <w:r>
        <w:rPr>
          <w:rFonts w:hint="eastAsia" w:ascii="Times New Roman" w:hAnsi="Times New Roman" w:eastAsia="仿宋_GB2312"/>
          <w:bCs/>
          <w:sz w:val="32"/>
          <w:szCs w:val="32"/>
          <w:shd w:val="clear" w:color="auto" w:fill="FFFFFF"/>
          <w:lang w:bidi="ar"/>
        </w:rPr>
        <w:t>1．正面清单企业为A级监管对象。</w:t>
      </w:r>
    </w:p>
    <w:p w14:paraId="507B8980">
      <w:pPr>
        <w:pStyle w:val="13"/>
        <w:overflowPunct w:val="0"/>
        <w:topLinePunct/>
        <w:spacing w:line="600" w:lineRule="exact"/>
        <w:ind w:firstLine="640" w:firstLineChars="200"/>
        <w:rPr>
          <w:rFonts w:ascii="Times New Roman" w:hAnsi="Times New Roman" w:eastAsia="仿宋_GB2312"/>
          <w:bCs/>
          <w:sz w:val="32"/>
          <w:szCs w:val="32"/>
          <w:shd w:val="clear" w:color="auto" w:fill="FFFFFF"/>
          <w:lang w:bidi="ar"/>
        </w:rPr>
      </w:pPr>
      <w:r>
        <w:rPr>
          <w:rFonts w:hint="eastAsia" w:ascii="Times New Roman" w:hAnsi="Times New Roman" w:eastAsia="仿宋_GB2312"/>
          <w:bCs/>
          <w:sz w:val="32"/>
          <w:szCs w:val="32"/>
          <w:shd w:val="clear" w:color="auto" w:fill="FFFFFF"/>
          <w:lang w:bidi="ar"/>
        </w:rPr>
        <w:t>2．企业满足以下条件的为B级监管对象：近两年内未受到生态环境行政处罚、未发生突发环境事件、未被评为“环保警示企业”或“环保不良企业”、无环境信访投诉或信访投诉经查证不属实。</w:t>
      </w:r>
    </w:p>
    <w:p w14:paraId="5551943E">
      <w:pPr>
        <w:pStyle w:val="13"/>
        <w:overflowPunct w:val="0"/>
        <w:topLinePunct/>
        <w:spacing w:line="600" w:lineRule="exact"/>
        <w:ind w:firstLine="640" w:firstLineChars="200"/>
        <w:rPr>
          <w:rFonts w:ascii="Times New Roman" w:hAnsi="Times New Roman" w:eastAsia="仿宋_GB2312"/>
          <w:bCs/>
          <w:sz w:val="32"/>
          <w:szCs w:val="32"/>
          <w:shd w:val="clear" w:color="auto" w:fill="FFFFFF"/>
          <w:lang w:bidi="ar"/>
        </w:rPr>
      </w:pPr>
      <w:r>
        <w:rPr>
          <w:rFonts w:hint="eastAsia" w:ascii="Times New Roman" w:hAnsi="Times New Roman" w:eastAsia="仿宋_GB2312"/>
          <w:bCs/>
          <w:sz w:val="32"/>
          <w:szCs w:val="32"/>
          <w:shd w:val="clear" w:color="auto" w:fill="FFFFFF"/>
          <w:lang w:bidi="ar"/>
        </w:rPr>
        <w:t>3．企业存在以下情形之一的为C级监管对象：近两年内因非恶意违法行为受到过1次生态环境行政处罚、发生过1次较大级别以下突发环境事件、环境信用等级为“</w:t>
      </w:r>
      <w:r>
        <w:rPr>
          <w:rFonts w:hint="eastAsia" w:ascii="Times New Roman" w:hAnsi="Times New Roman" w:eastAsia="仿宋_GB2312"/>
          <w:bCs/>
          <w:sz w:val="32"/>
          <w:szCs w:val="32"/>
          <w:lang w:bidi="ar"/>
        </w:rPr>
        <w:t>环保警示企业</w:t>
      </w:r>
      <w:r>
        <w:rPr>
          <w:rFonts w:hint="eastAsia" w:ascii="Times New Roman" w:hAnsi="Times New Roman" w:eastAsia="仿宋_GB2312"/>
          <w:bCs/>
          <w:sz w:val="32"/>
          <w:szCs w:val="32"/>
          <w:shd w:val="clear" w:color="auto" w:fill="FFFFFF"/>
          <w:lang w:bidi="ar"/>
        </w:rPr>
        <w:t>”、发生2次及以下经查证属实的信访投诉问题。</w:t>
      </w:r>
    </w:p>
    <w:p w14:paraId="688F3303">
      <w:pPr>
        <w:pStyle w:val="13"/>
        <w:overflowPunct w:val="0"/>
        <w:topLinePunct/>
        <w:spacing w:line="600" w:lineRule="exact"/>
        <w:ind w:firstLine="640" w:firstLineChars="200"/>
        <w:rPr>
          <w:rFonts w:ascii="Times New Roman" w:hAnsi="Times New Roman" w:eastAsia="仿宋_GB2312"/>
          <w:bCs/>
          <w:sz w:val="32"/>
          <w:szCs w:val="32"/>
          <w:shd w:val="clear" w:color="auto" w:fill="FFFFFF"/>
          <w:lang w:bidi="ar"/>
        </w:rPr>
      </w:pPr>
      <w:r>
        <w:rPr>
          <w:rFonts w:hint="eastAsia" w:ascii="Times New Roman" w:hAnsi="Times New Roman" w:eastAsia="仿宋_GB2312"/>
          <w:bCs/>
          <w:sz w:val="32"/>
          <w:szCs w:val="32"/>
          <w:shd w:val="clear" w:color="auto" w:fill="FFFFFF"/>
          <w:lang w:bidi="ar"/>
        </w:rPr>
        <w:t>4．企业存在以下情形之一的为D级监管对象：近两年内因恶意违法行为受到过1次及以上生态环境行政处罚或被移送公安机关、因非恶意违法行为受到过2次及以上生态环境行政处罚、发生过1次及以上较大级别及以上突发环境事件、环境信用等级为“</w:t>
      </w:r>
      <w:r>
        <w:rPr>
          <w:rFonts w:hint="eastAsia" w:ascii="Times New Roman" w:hAnsi="Times New Roman" w:eastAsia="仿宋_GB2312"/>
          <w:bCs/>
          <w:sz w:val="32"/>
          <w:szCs w:val="32"/>
          <w:lang w:bidi="ar"/>
        </w:rPr>
        <w:t>环保不良企业</w:t>
      </w:r>
      <w:r>
        <w:rPr>
          <w:rFonts w:hint="eastAsia" w:ascii="Times New Roman" w:hAnsi="Times New Roman" w:eastAsia="仿宋_GB2312"/>
          <w:bCs/>
          <w:sz w:val="32"/>
          <w:szCs w:val="32"/>
          <w:shd w:val="clear" w:color="auto" w:fill="FFFFFF"/>
          <w:lang w:bidi="ar"/>
        </w:rPr>
        <w:t>”、发生2次以上经查证属实信访投诉问题。</w:t>
      </w:r>
    </w:p>
    <w:p w14:paraId="70A9CB43">
      <w:pPr>
        <w:pStyle w:val="13"/>
        <w:overflowPunct w:val="0"/>
        <w:topLinePunct/>
        <w:spacing w:line="600" w:lineRule="exact"/>
        <w:ind w:firstLine="640" w:firstLineChars="200"/>
        <w:rPr>
          <w:rFonts w:ascii="Times New Roman" w:hAnsi="Times New Roman" w:eastAsia="仿宋_GB2312"/>
          <w:bCs/>
          <w:sz w:val="32"/>
          <w:szCs w:val="32"/>
          <w:shd w:val="clear" w:color="auto" w:fill="FFFFFF"/>
          <w:lang w:bidi="ar"/>
        </w:rPr>
      </w:pPr>
      <w:r>
        <w:rPr>
          <w:rFonts w:hint="eastAsia" w:ascii="Times New Roman" w:hAnsi="Times New Roman" w:eastAsia="仿宋_GB2312"/>
          <w:bCs/>
          <w:sz w:val="32"/>
          <w:szCs w:val="32"/>
          <w:shd w:val="clear" w:color="auto" w:fill="FFFFFF"/>
          <w:lang w:bidi="ar"/>
        </w:rPr>
        <w:t>各市级生态环境部门应结合本地监管需要，于每年12月25日前梳理形成辖区内企业分级管理名单。同一自然年内企业出现符合C级或D级情形的，应及时将其监管等级下调至相应级别。</w:t>
      </w:r>
    </w:p>
    <w:p w14:paraId="5F0C1DEB">
      <w:pPr>
        <w:pStyle w:val="13"/>
        <w:overflowPunct w:val="0"/>
        <w:topLinePunct/>
        <w:spacing w:line="600" w:lineRule="exact"/>
        <w:ind w:firstLine="643" w:firstLineChars="200"/>
        <w:rPr>
          <w:rFonts w:ascii="Times New Roman" w:hAnsi="Times New Roman" w:eastAsia="黑体"/>
          <w:bCs/>
          <w:sz w:val="32"/>
          <w:szCs w:val="32"/>
        </w:rPr>
      </w:pPr>
      <w:r>
        <w:rPr>
          <w:rFonts w:hint="eastAsia" w:ascii="Times New Roman" w:hAnsi="Times New Roman" w:eastAsia="楷体_GB2312"/>
          <w:b/>
          <w:bCs/>
          <w:sz w:val="32"/>
          <w:szCs w:val="32"/>
          <w:shd w:val="clear" w:color="auto" w:fill="FFFFFF"/>
          <w:lang w:bidi="ar"/>
        </w:rPr>
        <w:t>（十）落实差异化监管要求。</w:t>
      </w:r>
      <w:r>
        <w:rPr>
          <w:rFonts w:hint="eastAsia" w:ascii="Times New Roman" w:hAnsi="Times New Roman" w:eastAsia="仿宋_GB2312"/>
          <w:bCs/>
          <w:sz w:val="32"/>
          <w:szCs w:val="32"/>
          <w:shd w:val="clear" w:color="auto" w:fill="FFFFFF"/>
          <w:lang w:bidi="ar"/>
        </w:rPr>
        <w:t>各市级生态环境部门应根据企业分级管理情况，按照以下原则严格落实差异化监管，科学优化“双随机”制度：对A级企业，合理减少抽查比例和频次，减少对于企业正常生产经营的影响，对具备远程监控设施完备的企业应通过非现场监管方式实现</w:t>
      </w:r>
      <w:r>
        <w:rPr>
          <w:rFonts w:ascii="Times New Roman" w:hAnsi="Times New Roman" w:eastAsia="仿宋_GB2312"/>
          <w:bCs/>
          <w:sz w:val="32"/>
          <w:szCs w:val="32"/>
          <w:shd w:val="clear" w:color="auto" w:fill="FFFFFF"/>
          <w:lang w:bidi="ar"/>
        </w:rPr>
        <w:t>“</w:t>
      </w:r>
      <w:r>
        <w:rPr>
          <w:rFonts w:hint="eastAsia" w:ascii="Times New Roman" w:hAnsi="Times New Roman" w:eastAsia="仿宋_GB2312"/>
          <w:bCs/>
          <w:sz w:val="32"/>
          <w:szCs w:val="32"/>
          <w:shd w:val="clear" w:color="auto" w:fill="FFFFFF"/>
          <w:lang w:bidi="ar"/>
        </w:rPr>
        <w:t>无事不扰”；对B级企业，按常规比例和频次抽查，可采取卫星遥感、大数据、物联网及企业自主核查申报等非现场监管方式，减少对企业的干扰；对C级企业，实行重点关注，可适当提高抽查比例和检查频次，但仍需严格控制检查频次；对D级企业，实行严格监管，针对性地提高抽查比例和检查频次，必要时主动实施现场检查。</w:t>
      </w:r>
    </w:p>
    <w:p w14:paraId="076ACFE0">
      <w:pPr>
        <w:pStyle w:val="13"/>
        <w:overflowPunct w:val="0"/>
        <w:topLinePunct/>
        <w:spacing w:line="60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五、加强对行政检查的评估监督</w:t>
      </w:r>
    </w:p>
    <w:p w14:paraId="2D8A60F0">
      <w:pPr>
        <w:pStyle w:val="13"/>
        <w:overflowPunct w:val="0"/>
        <w:topLinePunct/>
        <w:spacing w:line="600" w:lineRule="exact"/>
        <w:ind w:firstLine="643" w:firstLineChars="200"/>
        <w:rPr>
          <w:rFonts w:ascii="Times New Roman" w:hAnsi="Times New Roman" w:eastAsia="仿宋_GB2312"/>
          <w:bCs/>
          <w:sz w:val="32"/>
          <w:szCs w:val="32"/>
          <w:shd w:val="clear" w:color="auto" w:fill="FFFFFF"/>
          <w:lang w:bidi="ar"/>
        </w:rPr>
      </w:pPr>
      <w:r>
        <w:rPr>
          <w:rFonts w:hint="eastAsia" w:ascii="Times New Roman" w:hAnsi="Times New Roman" w:eastAsia="楷体_GB2312"/>
          <w:b/>
          <w:bCs/>
          <w:sz w:val="32"/>
          <w:szCs w:val="32"/>
          <w:shd w:val="clear" w:color="auto" w:fill="FFFFFF"/>
          <w:lang w:bidi="ar"/>
        </w:rPr>
        <w:t>（十一）加强行政检查常态化监督。</w:t>
      </w:r>
      <w:r>
        <w:rPr>
          <w:rFonts w:hint="eastAsia" w:ascii="Times New Roman" w:hAnsi="Times New Roman" w:eastAsia="仿宋_GB2312"/>
          <w:bCs/>
          <w:sz w:val="32"/>
          <w:szCs w:val="32"/>
          <w:shd w:val="clear" w:color="auto" w:fill="FFFFFF"/>
          <w:lang w:bidi="ar"/>
        </w:rPr>
        <w:t>各级生态环境部门承担执法监督职责的机构要综合运用统计分析、案卷评查、案例指导等方式开展行政检查监督，及时发现并纠正检查频次过高，检查方式不规范、检查结果不透明等问题，畅通涉企行政检查违法行为投诉举报渠道，对违反“五个严禁”“八个不得”以及违规开展行政检查的行为按相关要求严肃处理。</w:t>
      </w:r>
    </w:p>
    <w:p w14:paraId="7833AA75">
      <w:pPr>
        <w:pStyle w:val="13"/>
        <w:overflowPunct w:val="0"/>
        <w:topLinePunct/>
        <w:spacing w:line="600" w:lineRule="exact"/>
        <w:ind w:firstLine="643" w:firstLineChars="200"/>
        <w:rPr>
          <w:rFonts w:ascii="Times New Roman" w:hAnsi="Times New Roman" w:eastAsia="仿宋_GB2312"/>
          <w:bCs/>
          <w:sz w:val="32"/>
          <w:szCs w:val="32"/>
          <w:shd w:val="clear" w:color="auto" w:fill="FFFFFF"/>
          <w:lang w:bidi="ar"/>
        </w:rPr>
      </w:pPr>
      <w:r>
        <w:rPr>
          <w:rFonts w:hint="eastAsia" w:ascii="Times New Roman" w:hAnsi="Times New Roman" w:eastAsia="楷体_GB2312"/>
          <w:b/>
          <w:bCs/>
          <w:sz w:val="32"/>
          <w:szCs w:val="32"/>
          <w:shd w:val="clear" w:color="auto" w:fill="FFFFFF"/>
          <w:lang w:bidi="ar"/>
        </w:rPr>
        <w:t>（十二）建立行政检查质效评估机制。</w:t>
      </w:r>
      <w:r>
        <w:rPr>
          <w:rFonts w:hint="eastAsia" w:ascii="Times New Roman" w:hAnsi="Times New Roman" w:eastAsia="仿宋_GB2312"/>
          <w:bCs/>
          <w:sz w:val="32"/>
          <w:szCs w:val="32"/>
          <w:shd w:val="clear" w:color="auto" w:fill="FFFFFF"/>
          <w:lang w:bidi="ar"/>
        </w:rPr>
        <w:t>各市级生态环境部门要围绕行政检查的主体合法性、事项必要性、检查计划统筹、抽查比例、检查频次、程序规范性和检查计划完成度、“天府入企码”应用情况、执法责任制落实情况等，对辖区生态环境行政检查实施情况开展年度质效评估，不断提升行政检查规范性。</w:t>
      </w:r>
    </w:p>
    <w:p w14:paraId="6C3C1FEB">
      <w:pPr>
        <w:pStyle w:val="13"/>
        <w:overflowPunct w:val="0"/>
        <w:topLinePunct/>
        <w:spacing w:line="600" w:lineRule="exact"/>
        <w:ind w:firstLine="640" w:firstLineChars="200"/>
        <w:rPr>
          <w:rFonts w:ascii="Times New Roman" w:hAnsi="Times New Roman" w:eastAsia="仿宋_GB2312"/>
          <w:bCs/>
          <w:sz w:val="32"/>
          <w:szCs w:val="32"/>
          <w:shd w:val="clear" w:color="auto" w:fill="FFFFFF"/>
          <w:lang w:bidi="ar"/>
        </w:rPr>
      </w:pPr>
      <w:r>
        <w:rPr>
          <w:rFonts w:hint="eastAsia" w:ascii="Times New Roman" w:hAnsi="Times New Roman" w:eastAsia="仿宋_GB2312"/>
          <w:bCs/>
          <w:sz w:val="32"/>
          <w:szCs w:val="32"/>
          <w:shd w:val="clear" w:color="auto" w:fill="FFFFFF"/>
          <w:lang w:bidi="ar"/>
        </w:rPr>
        <w:t>本方案自2026年5月</w:t>
      </w:r>
      <w:r>
        <w:rPr>
          <w:rFonts w:ascii="Times New Roman" w:hAnsi="Times New Roman" w:eastAsia="仿宋_GB2312"/>
          <w:bCs/>
          <w:sz w:val="32"/>
          <w:szCs w:val="32"/>
          <w:shd w:val="clear" w:color="auto" w:fill="FFFFFF"/>
          <w:lang w:bidi="ar"/>
        </w:rPr>
        <w:t>27</w:t>
      </w:r>
      <w:r>
        <w:rPr>
          <w:rFonts w:hint="eastAsia" w:ascii="Times New Roman" w:hAnsi="Times New Roman" w:eastAsia="仿宋_GB2312"/>
          <w:bCs/>
          <w:sz w:val="32"/>
          <w:szCs w:val="32"/>
          <w:shd w:val="clear" w:color="auto" w:fill="FFFFFF"/>
          <w:lang w:bidi="ar"/>
        </w:rPr>
        <w:t>日起施行，有效期五年。</w:t>
      </w:r>
    </w:p>
    <w:p w14:paraId="16FD7AC7">
      <w:pPr>
        <w:pStyle w:val="13"/>
        <w:overflowPunct w:val="0"/>
        <w:topLinePunct/>
        <w:spacing w:line="600" w:lineRule="exact"/>
        <w:ind w:firstLine="640" w:firstLineChars="200"/>
        <w:rPr>
          <w:rFonts w:ascii="Times New Roman" w:hAnsi="Times New Roman" w:eastAsia="仿宋_GB2312"/>
          <w:sz w:val="32"/>
          <w:szCs w:val="32"/>
          <w:lang w:bidi="ar"/>
        </w:rPr>
      </w:pPr>
    </w:p>
    <w:p w14:paraId="77C53A84">
      <w:pPr>
        <w:pStyle w:val="13"/>
        <w:overflowPunct w:val="0"/>
        <w:topLinePunct/>
        <w:spacing w:line="600" w:lineRule="exact"/>
        <w:ind w:firstLine="640" w:firstLineChars="200"/>
        <w:rPr>
          <w:rFonts w:ascii="Times New Roman" w:hAnsi="Times New Roman" w:eastAsia="仿宋_GB2312"/>
          <w:sz w:val="32"/>
          <w:szCs w:val="32"/>
          <w:shd w:val="clear" w:color="auto" w:fill="FFFFFF"/>
          <w:lang w:bidi="ar"/>
        </w:rPr>
      </w:pPr>
      <w:r>
        <w:rPr>
          <w:rFonts w:hint="eastAsia" w:ascii="Times New Roman" w:hAnsi="Times New Roman" w:eastAsia="仿宋_GB2312"/>
          <w:bCs/>
          <w:sz w:val="32"/>
          <w:szCs w:val="32"/>
          <w:shd w:val="clear" w:color="auto" w:fill="FFFFFF"/>
          <w:lang w:bidi="ar"/>
        </w:rPr>
        <w:t>附表：行政检查审批表</w:t>
      </w:r>
    </w:p>
    <w:p w14:paraId="661B3C20">
      <w:pPr>
        <w:widowControl/>
        <w:jc w:val="left"/>
        <w:rPr>
          <w:rFonts w:ascii="Times New Roman" w:hAnsi="Times New Roman" w:eastAsia="黑体"/>
          <w:sz w:val="32"/>
          <w:szCs w:val="32"/>
        </w:rPr>
      </w:pPr>
      <w:r>
        <w:rPr>
          <w:rFonts w:ascii="Times New Roman" w:hAnsi="Times New Roman" w:eastAsia="黑体"/>
          <w:sz w:val="32"/>
          <w:szCs w:val="32"/>
        </w:rPr>
        <w:br w:type="page" w:clear="all"/>
      </w:r>
    </w:p>
    <w:p w14:paraId="3E4BB0D2">
      <w:pPr>
        <w:overflowPunct w:val="0"/>
        <w:topLinePunct/>
        <w:spacing w:line="600" w:lineRule="exact"/>
        <w:outlineLvl w:val="0"/>
        <w:rPr>
          <w:rFonts w:ascii="Times New Roman" w:hAnsi="Times New Roman" w:eastAsia="黑体"/>
          <w:sz w:val="32"/>
          <w:szCs w:val="32"/>
        </w:rPr>
      </w:pPr>
      <w:r>
        <w:rPr>
          <w:rFonts w:hint="eastAsia" w:ascii="Times New Roman" w:hAnsi="Times New Roman" w:eastAsia="黑体"/>
          <w:sz w:val="32"/>
          <w:szCs w:val="32"/>
        </w:rPr>
        <w:t>附表</w:t>
      </w:r>
    </w:p>
    <w:p w14:paraId="35D90CA4">
      <w:pPr>
        <w:overflowPunct w:val="0"/>
        <w:topLinePunct/>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行政检查审批表</w:t>
      </w:r>
    </w:p>
    <w:p w14:paraId="65F17C4A">
      <w:pPr>
        <w:rPr>
          <w:rFonts w:ascii="Times New Roman" w:hAnsi="Times New Roman" w:eastAsia="仿宋_GB2312"/>
          <w:sz w:val="28"/>
          <w:szCs w:val="28"/>
        </w:rPr>
      </w:pPr>
      <w:r>
        <w:rPr>
          <w:rFonts w:ascii="Times New Roman" w:hAnsi="Times New Roman"/>
          <w:sz w:val="32"/>
          <w:szCs w:val="24"/>
        </w:rPr>
        <w:drawing>
          <wp:inline distT="0" distB="0" distL="0" distR="0">
            <wp:extent cx="5268595" cy="5993765"/>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68595" cy="5993764"/>
                    </a:xfrm>
                    <a:prstGeom prst="rect">
                      <a:avLst/>
                    </a:prstGeom>
                    <a:noFill/>
                    <a:ln>
                      <a:noFill/>
                    </a:ln>
                  </pic:spPr>
                </pic:pic>
              </a:graphicData>
            </a:graphic>
          </wp:inline>
        </w:drawing>
      </w:r>
      <w:r>
        <w:rPr>
          <w:rFonts w:ascii="Times New Roman" w:hAnsi="Times New Roman"/>
          <w:sz w:val="32"/>
          <w:szCs w:val="24"/>
        </w:rPr>
        <mc:AlternateContent>
          <mc:Choice Requires="wps">
            <w:drawing>
              <wp:anchor distT="0" distB="0" distL="114300" distR="114300" simplePos="0" relativeHeight="251659264" behindDoc="0" locked="0" layoutInCell="1" allowOverlap="1">
                <wp:simplePos x="0" y="0"/>
                <wp:positionH relativeFrom="column">
                  <wp:posOffset>4725670</wp:posOffset>
                </wp:positionH>
                <wp:positionV relativeFrom="paragraph">
                  <wp:posOffset>8145145</wp:posOffset>
                </wp:positionV>
                <wp:extent cx="1038225" cy="600075"/>
                <wp:effectExtent l="0" t="0" r="9525" b="9525"/>
                <wp:wrapNone/>
                <wp:docPr id="3" name="矩形 3"/>
                <wp:cNvGraphicFramePr/>
                <a:graphic xmlns:a="http://schemas.openxmlformats.org/drawingml/2006/main">
                  <a:graphicData uri="http://schemas.microsoft.com/office/word/2010/wordprocessingShape">
                    <wps:wsp>
                      <wps:cNvSpPr/>
                      <wps:spPr>
                        <a:xfrm>
                          <a:off x="0" y="0"/>
                          <a:ext cx="1038225" cy="600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2.1pt;margin-top:641.35pt;height:47.25pt;width:81.75pt;z-index:251659264;v-text-anchor:middle;mso-width-relative:page;mso-height-relative:page;" fillcolor="#FFFFFF [3212]" filled="t" stroked="f" coordsize="21600,21600" o:gfxdata="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f&#10;RHO81wAAAA0BAAAPAAAAAAAAAAEAIAAAACIAAABkcnMvZG93bnJldi54bWxQSwECFAAUAAAACACH&#10;TuJARiz5S14CAAC0BAAADgAAAAAAAAABACAAAAAmAQAAZHJzL2Uyb0RvYy54bWxQSwUGAAAAAAYA&#10;BgBZAQAA9gUAAAAA&#10;">
                <v:fill on="t" focussize="0,0"/>
                <v:stroke on="f" weight="2pt"/>
                <v:imagedata o:title=""/>
                <o:lock v:ext="edit" aspectratio="f"/>
              </v:rect>
            </w:pict>
          </mc:Fallback>
        </mc:AlternateContent>
      </w:r>
    </w:p>
    <w:sectPr>
      <w:headerReference r:id="rId3" w:type="default"/>
      <w:footerReference r:id="rId5" w:type="default"/>
      <w:headerReference r:id="rId4" w:type="even"/>
      <w:footerReference r:id="rId6" w:type="even"/>
      <w:pgSz w:w="11906" w:h="16838"/>
      <w:pgMar w:top="2098" w:right="1474" w:bottom="1985"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804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楷体">
    <w:panose1 w:val="02010609060101010101"/>
    <w:charset w:val="86"/>
    <w:family w:val="modern"/>
    <w:pitch w:val="default"/>
    <w:sig w:usb0="800002BF" w:usb1="38CF7CFA" w:usb2="00000016"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95615">
    <w:pPr>
      <w:pStyle w:val="24"/>
      <w:ind w:left="210" w:leftChars="100" w:right="210" w:rightChars="100"/>
      <w:jc w:val="right"/>
      <w:rPr>
        <w:rFonts w:ascii="宋体" w:hAnsi="宋体"/>
        <w:sz w:val="28"/>
        <w:szCs w:val="28"/>
      </w:rPr>
    </w:pPr>
    <w:r>
      <w:rPr>
        <w:rFonts w:ascii="宋体" w:hAnsi="宋体" w:eastAsia="宋体" w:cs="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11</w:t>
    </w:r>
    <w:r>
      <w:rPr>
        <w:rFonts w:ascii="宋体" w:hAnsi="宋体"/>
        <w:sz w:val="28"/>
        <w:szCs w:val="28"/>
        <w:lang w:val="zh-CN"/>
      </w:rPr>
      <w:fldChar w:fldCharType="end"/>
    </w:r>
    <w:r>
      <w:rPr>
        <w:rFonts w:hint="eastAsia" w:ascii="宋体" w:hAnsi="宋体"/>
        <w:sz w:val="28"/>
        <w:szCs w:val="28"/>
      </w:rPr>
      <w:t xml:space="preserve"> </w:t>
    </w:r>
    <w:r>
      <w:rPr>
        <w:rFonts w:ascii="宋体" w:hAnsi="宋体" w:eastAsia="宋体" w:cs="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D6FA7">
    <w:pPr>
      <w:pStyle w:val="24"/>
      <w:ind w:left="210" w:leftChars="100" w:right="210" w:rightChars="100"/>
      <w:rPr>
        <w:rFonts w:ascii="宋体" w:hAnsi="宋体"/>
        <w:sz w:val="28"/>
        <w:szCs w:val="28"/>
      </w:rPr>
    </w:pPr>
    <w:r>
      <w:rPr>
        <w:rFonts w:ascii="宋体" w:hAnsi="宋体" w:eastAsia="宋体" w:cs="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lang w:val="zh-CN"/>
      </w:rPr>
      <w:fldChar w:fldCharType="end"/>
    </w:r>
    <w:r>
      <w:rPr>
        <w:rFonts w:hint="eastAsia" w:ascii="宋体" w:hAnsi="宋体"/>
        <w:sz w:val="28"/>
        <w:szCs w:val="28"/>
      </w:rPr>
      <w:t xml:space="preserve"> </w:t>
    </w:r>
    <w:r>
      <w:rPr>
        <w:rFonts w:ascii="宋体" w:hAnsi="宋体" w:eastAsia="宋体" w:cs="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CF6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353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0"/>
  <w:drawingGridVerticalSpacing w:val="312"/>
  <w:displayHorizontalDrawingGridEvery w:val="0"/>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33"/>
    <w:rsid w:val="00031CF3"/>
    <w:rsid w:val="000E7B27"/>
    <w:rsid w:val="0024748D"/>
    <w:rsid w:val="00266A56"/>
    <w:rsid w:val="002C5B54"/>
    <w:rsid w:val="00361C33"/>
    <w:rsid w:val="004F06C6"/>
    <w:rsid w:val="00500FD2"/>
    <w:rsid w:val="00521A11"/>
    <w:rsid w:val="005E1440"/>
    <w:rsid w:val="00610E1A"/>
    <w:rsid w:val="006B1877"/>
    <w:rsid w:val="00770B58"/>
    <w:rsid w:val="008B0986"/>
    <w:rsid w:val="008B3429"/>
    <w:rsid w:val="0096580C"/>
    <w:rsid w:val="009B0C98"/>
    <w:rsid w:val="009B2322"/>
    <w:rsid w:val="00B62141"/>
    <w:rsid w:val="00B72026"/>
    <w:rsid w:val="00C34742"/>
    <w:rsid w:val="00C61E69"/>
    <w:rsid w:val="00D9211B"/>
    <w:rsid w:val="00E55FD8"/>
    <w:rsid w:val="00F1187B"/>
    <w:rsid w:val="57FED118"/>
    <w:rsid w:val="F7728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19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spacing w:before="100" w:beforeAutospacing="1" w:after="100" w:afterAutospacing="1"/>
      <w:jc w:val="left"/>
      <w:outlineLvl w:val="2"/>
    </w:pPr>
    <w:rPr>
      <w:rFonts w:ascii="宋体" w:hAnsi="宋体" w:eastAsia="楷体" w:cs="宋体"/>
      <w:b/>
      <w:kern w:val="0"/>
      <w:sz w:val="32"/>
      <w:szCs w:val="27"/>
    </w:rPr>
  </w:style>
  <w:style w:type="paragraph" w:styleId="6">
    <w:name w:val="heading 4"/>
    <w:basedOn w:val="1"/>
    <w:next w:val="1"/>
    <w:link w:val="19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7"/>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8"/>
    <w:unhideWhenUsed/>
    <w:qFormat/>
    <w:uiPriority w:val="9"/>
    <w:pPr>
      <w:keepNext/>
      <w:keepLines/>
      <w:spacing w:before="320" w:after="200"/>
      <w:outlineLvl w:val="5"/>
    </w:pPr>
    <w:rPr>
      <w:rFonts w:ascii="Arial" w:hAnsi="Arial" w:eastAsia="Arial" w:cs="Arial"/>
      <w:b/>
      <w:bCs/>
      <w:sz w:val="22"/>
    </w:rPr>
  </w:style>
  <w:style w:type="paragraph" w:styleId="9">
    <w:name w:val="heading 7"/>
    <w:basedOn w:val="1"/>
    <w:next w:val="1"/>
    <w:link w:val="49"/>
    <w:unhideWhenUsed/>
    <w:qFormat/>
    <w:uiPriority w:val="9"/>
    <w:pPr>
      <w:keepNext/>
      <w:keepLines/>
      <w:spacing w:before="320" w:after="200"/>
      <w:outlineLvl w:val="6"/>
    </w:pPr>
    <w:rPr>
      <w:rFonts w:ascii="Arial" w:hAnsi="Arial" w:eastAsia="Arial" w:cs="Arial"/>
      <w:b/>
      <w:bCs/>
      <w:i/>
      <w:iCs/>
      <w:sz w:val="22"/>
    </w:rPr>
  </w:style>
  <w:style w:type="paragraph" w:styleId="10">
    <w:name w:val="heading 8"/>
    <w:basedOn w:val="1"/>
    <w:next w:val="1"/>
    <w:link w:val="50"/>
    <w:unhideWhenUsed/>
    <w:qFormat/>
    <w:uiPriority w:val="9"/>
    <w:pPr>
      <w:keepNext/>
      <w:keepLines/>
      <w:spacing w:before="320" w:after="200"/>
      <w:outlineLvl w:val="7"/>
    </w:pPr>
    <w:rPr>
      <w:rFonts w:ascii="Arial" w:hAnsi="Arial" w:eastAsia="Arial" w:cs="Arial"/>
      <w:i/>
      <w:iCs/>
      <w:sz w:val="22"/>
    </w:rPr>
  </w:style>
  <w:style w:type="paragraph" w:styleId="11">
    <w:name w:val="heading 9"/>
    <w:basedOn w:val="1"/>
    <w:next w:val="1"/>
    <w:link w:val="51"/>
    <w:unhideWhenUsed/>
    <w:qFormat/>
    <w:uiPriority w:val="9"/>
    <w:pPr>
      <w:keepNext/>
      <w:keepLines/>
      <w:spacing w:before="320" w:after="200"/>
      <w:outlineLvl w:val="8"/>
    </w:pPr>
    <w:rPr>
      <w:rFonts w:ascii="Arial" w:hAnsi="Arial" w:eastAsia="Arial" w:cs="Arial"/>
      <w:i/>
      <w:iCs/>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图表目录1"/>
    <w:next w:val="1"/>
    <w:qFormat/>
    <w:uiPriority w:val="0"/>
    <w:pPr>
      <w:widowControl w:val="0"/>
      <w:ind w:left="200" w:leftChars="200" w:hanging="200" w:hangingChars="200"/>
      <w:jc w:val="both"/>
    </w:pPr>
    <w:rPr>
      <w:rFonts w:ascii="Times New Roman" w:hAnsi="Times New Roman" w:eastAsia="宋体" w:cs="Times New Roman"/>
      <w:kern w:val="2"/>
      <w:sz w:val="21"/>
      <w:szCs w:val="22"/>
      <w:lang w:val="en-US" w:eastAsia="zh-CN" w:bidi="ar-SA"/>
    </w:rPr>
  </w:style>
  <w:style w:type="paragraph" w:styleId="12">
    <w:name w:val="toc 7"/>
    <w:basedOn w:val="1"/>
    <w:next w:val="1"/>
    <w:unhideWhenUsed/>
    <w:qFormat/>
    <w:uiPriority w:val="39"/>
    <w:pPr>
      <w:spacing w:after="57"/>
      <w:ind w:left="1701"/>
    </w:pPr>
  </w:style>
  <w:style w:type="paragraph" w:styleId="13">
    <w:name w:val="Normal Indent"/>
    <w:basedOn w:val="1"/>
    <w:unhideWhenUsed/>
    <w:qFormat/>
    <w:uiPriority w:val="99"/>
    <w:pPr>
      <w:ind w:firstLine="420"/>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basedOn w:val="1"/>
    <w:qFormat/>
    <w:uiPriority w:val="0"/>
    <w:pPr>
      <w:jc w:val="left"/>
    </w:pPr>
  </w:style>
  <w:style w:type="paragraph" w:styleId="16">
    <w:name w:val="Body Text"/>
    <w:basedOn w:val="1"/>
    <w:qFormat/>
    <w:uiPriority w:val="0"/>
    <w:pPr>
      <w:spacing w:after="120"/>
    </w:pPr>
  </w:style>
  <w:style w:type="paragraph" w:styleId="17">
    <w:name w:val="Body Text Indent"/>
    <w:basedOn w:val="1"/>
    <w:next w:val="18"/>
    <w:qFormat/>
    <w:uiPriority w:val="0"/>
    <w:pPr>
      <w:ind w:firstLine="632" w:firstLineChars="200"/>
    </w:pPr>
  </w:style>
  <w:style w:type="paragraph" w:styleId="18">
    <w:name w:val="annotation subject"/>
    <w:basedOn w:val="15"/>
    <w:next w:val="1"/>
    <w:semiHidden/>
    <w:qFormat/>
    <w:uiPriority w:val="99"/>
    <w:rPr>
      <w:b/>
      <w:bCs/>
    </w:rPr>
  </w:style>
  <w:style w:type="paragraph" w:styleId="19">
    <w:name w:val="toc 5"/>
    <w:basedOn w:val="1"/>
    <w:next w:val="1"/>
    <w:unhideWhenUsed/>
    <w:qFormat/>
    <w:uiPriority w:val="39"/>
    <w:pPr>
      <w:spacing w:after="57"/>
      <w:ind w:left="1134"/>
    </w:pPr>
  </w:style>
  <w:style w:type="paragraph" w:styleId="20">
    <w:name w:val="toc 3"/>
    <w:basedOn w:val="1"/>
    <w:next w:val="1"/>
    <w:unhideWhenUsed/>
    <w:qFormat/>
    <w:uiPriority w:val="39"/>
    <w:pPr>
      <w:spacing w:after="57"/>
      <w:ind w:left="567"/>
    </w:pPr>
  </w:style>
  <w:style w:type="paragraph" w:styleId="21">
    <w:name w:val="toc 8"/>
    <w:basedOn w:val="1"/>
    <w:next w:val="1"/>
    <w:unhideWhenUsed/>
    <w:qFormat/>
    <w:uiPriority w:val="39"/>
    <w:pPr>
      <w:spacing w:after="57"/>
      <w:ind w:left="1984"/>
    </w:pPr>
  </w:style>
  <w:style w:type="paragraph" w:styleId="22">
    <w:name w:val="endnote text"/>
    <w:basedOn w:val="1"/>
    <w:link w:val="188"/>
    <w:semiHidden/>
    <w:unhideWhenUsed/>
    <w:qFormat/>
    <w:uiPriority w:val="99"/>
    <w:rPr>
      <w:sz w:val="20"/>
    </w:rPr>
  </w:style>
  <w:style w:type="paragraph" w:styleId="23">
    <w:name w:val="Balloon Text"/>
    <w:basedOn w:val="1"/>
    <w:link w:val="192"/>
    <w:semiHidden/>
    <w:unhideWhenUsed/>
    <w:qFormat/>
    <w:uiPriority w:val="99"/>
    <w:rPr>
      <w:sz w:val="18"/>
      <w:szCs w:val="18"/>
    </w:rPr>
  </w:style>
  <w:style w:type="paragraph" w:styleId="24">
    <w:name w:val="footer"/>
    <w:basedOn w:val="1"/>
    <w:link w:val="191"/>
    <w:unhideWhenUsed/>
    <w:qFormat/>
    <w:uiPriority w:val="99"/>
    <w:pPr>
      <w:tabs>
        <w:tab w:val="center" w:pos="4153"/>
        <w:tab w:val="right" w:pos="8306"/>
      </w:tabs>
      <w:snapToGrid w:val="0"/>
      <w:jc w:val="left"/>
    </w:pPr>
    <w:rPr>
      <w:sz w:val="18"/>
      <w:szCs w:val="18"/>
    </w:rPr>
  </w:style>
  <w:style w:type="paragraph" w:styleId="25">
    <w:name w:val="header"/>
    <w:basedOn w:val="1"/>
    <w:link w:val="190"/>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nhideWhenUsed/>
    <w:qFormat/>
    <w:uiPriority w:val="39"/>
    <w:pPr>
      <w:spacing w:after="57"/>
    </w:pPr>
  </w:style>
  <w:style w:type="paragraph" w:styleId="27">
    <w:name w:val="toc 4"/>
    <w:basedOn w:val="1"/>
    <w:next w:val="1"/>
    <w:unhideWhenUsed/>
    <w:qFormat/>
    <w:uiPriority w:val="39"/>
    <w:pPr>
      <w:spacing w:after="57"/>
      <w:ind w:left="850"/>
    </w:pPr>
  </w:style>
  <w:style w:type="paragraph" w:styleId="28">
    <w:name w:val="Subtitle"/>
    <w:basedOn w:val="1"/>
    <w:next w:val="1"/>
    <w:link w:val="54"/>
    <w:qFormat/>
    <w:uiPriority w:val="11"/>
    <w:pPr>
      <w:spacing w:before="200" w:after="200"/>
    </w:pPr>
    <w:rPr>
      <w:sz w:val="24"/>
      <w:szCs w:val="24"/>
    </w:rPr>
  </w:style>
  <w:style w:type="paragraph" w:styleId="29">
    <w:name w:val="footnote text"/>
    <w:basedOn w:val="1"/>
    <w:link w:val="187"/>
    <w:semiHidden/>
    <w:unhideWhenUsed/>
    <w:qFormat/>
    <w:uiPriority w:val="99"/>
    <w:pPr>
      <w:spacing w:after="40"/>
    </w:pPr>
    <w:rPr>
      <w:sz w:val="18"/>
    </w:rPr>
  </w:style>
  <w:style w:type="paragraph" w:styleId="30">
    <w:name w:val="toc 6"/>
    <w:basedOn w:val="1"/>
    <w:next w:val="1"/>
    <w:unhideWhenUsed/>
    <w:qFormat/>
    <w:uiPriority w:val="39"/>
    <w:pPr>
      <w:spacing w:after="57"/>
      <w:ind w:left="1417"/>
    </w:pPr>
  </w:style>
  <w:style w:type="paragraph" w:styleId="31">
    <w:name w:val="table of figures"/>
    <w:basedOn w:val="1"/>
    <w:next w:val="1"/>
    <w:unhideWhenUsed/>
    <w:qFormat/>
    <w:uiPriority w:val="99"/>
  </w:style>
  <w:style w:type="paragraph" w:styleId="32">
    <w:name w:val="toc 2"/>
    <w:basedOn w:val="1"/>
    <w:next w:val="1"/>
    <w:unhideWhenUsed/>
    <w:qFormat/>
    <w:uiPriority w:val="39"/>
    <w:pPr>
      <w:spacing w:after="57"/>
      <w:ind w:left="283"/>
    </w:pPr>
  </w:style>
  <w:style w:type="paragraph" w:styleId="33">
    <w:name w:val="toc 9"/>
    <w:basedOn w:val="1"/>
    <w:next w:val="1"/>
    <w:unhideWhenUsed/>
    <w:qFormat/>
    <w:uiPriority w:val="39"/>
    <w:pPr>
      <w:spacing w:after="57"/>
      <w:ind w:left="2268"/>
    </w:pPr>
  </w:style>
  <w:style w:type="paragraph" w:styleId="34">
    <w:name w:val="Normal (Web)"/>
    <w:basedOn w:val="1"/>
    <w:unhideWhenUsed/>
    <w:qFormat/>
    <w:uiPriority w:val="99"/>
    <w:pPr>
      <w:spacing w:beforeAutospacing="1" w:afterAutospacing="1"/>
      <w:jc w:val="left"/>
    </w:pPr>
    <w:rPr>
      <w:kern w:val="0"/>
      <w:sz w:val="24"/>
    </w:rPr>
  </w:style>
  <w:style w:type="paragraph" w:styleId="35">
    <w:name w:val="Title"/>
    <w:basedOn w:val="1"/>
    <w:next w:val="1"/>
    <w:link w:val="53"/>
    <w:qFormat/>
    <w:uiPriority w:val="10"/>
    <w:pPr>
      <w:spacing w:before="300" w:after="200"/>
      <w:contextualSpacing/>
    </w:pPr>
    <w:rPr>
      <w:sz w:val="48"/>
      <w:szCs w:val="48"/>
    </w:rPr>
  </w:style>
  <w:style w:type="paragraph" w:styleId="36">
    <w:name w:val="Body Text First Indent 2"/>
    <w:basedOn w:val="17"/>
    <w:qFormat/>
    <w:uiPriority w:val="0"/>
    <w:pPr>
      <w:ind w:firstLine="420"/>
    </w:pPr>
  </w:style>
  <w:style w:type="table" w:styleId="38">
    <w:name w:val="Table Grid"/>
    <w:basedOn w:val="3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endnote reference"/>
    <w:basedOn w:val="39"/>
    <w:semiHidden/>
    <w:unhideWhenUsed/>
    <w:qFormat/>
    <w:uiPriority w:val="99"/>
    <w:rPr>
      <w:vertAlign w:val="superscript"/>
    </w:rPr>
  </w:style>
  <w:style w:type="character" w:styleId="41">
    <w:name w:val="Hyperlink"/>
    <w:unhideWhenUsed/>
    <w:qFormat/>
    <w:uiPriority w:val="99"/>
    <w:rPr>
      <w:color w:val="0000FF" w:themeColor="hyperlink"/>
      <w:u w:val="single"/>
      <w14:textFill>
        <w14:solidFill>
          <w14:schemeClr w14:val="hlink"/>
        </w14:solidFill>
      </w14:textFill>
    </w:rPr>
  </w:style>
  <w:style w:type="character" w:styleId="42">
    <w:name w:val="footnote reference"/>
    <w:basedOn w:val="39"/>
    <w:unhideWhenUsed/>
    <w:qFormat/>
    <w:uiPriority w:val="99"/>
    <w:rPr>
      <w:vertAlign w:val="superscript"/>
    </w:rPr>
  </w:style>
  <w:style w:type="character" w:customStyle="1" w:styleId="43">
    <w:name w:val="Heading 1 Char"/>
    <w:basedOn w:val="39"/>
    <w:qFormat/>
    <w:uiPriority w:val="9"/>
    <w:rPr>
      <w:rFonts w:ascii="Arial" w:hAnsi="Arial" w:eastAsia="Arial" w:cs="Arial"/>
      <w:sz w:val="40"/>
      <w:szCs w:val="40"/>
    </w:rPr>
  </w:style>
  <w:style w:type="character" w:customStyle="1" w:styleId="44">
    <w:name w:val="Heading 2 Char"/>
    <w:basedOn w:val="39"/>
    <w:qFormat/>
    <w:uiPriority w:val="9"/>
    <w:rPr>
      <w:rFonts w:ascii="Arial" w:hAnsi="Arial" w:eastAsia="Arial" w:cs="Arial"/>
      <w:sz w:val="34"/>
    </w:rPr>
  </w:style>
  <w:style w:type="character" w:customStyle="1" w:styleId="45">
    <w:name w:val="Heading 3 Char"/>
    <w:basedOn w:val="39"/>
    <w:qFormat/>
    <w:uiPriority w:val="9"/>
    <w:rPr>
      <w:rFonts w:ascii="Arial" w:hAnsi="Arial" w:eastAsia="Arial" w:cs="Arial"/>
      <w:sz w:val="30"/>
      <w:szCs w:val="30"/>
    </w:rPr>
  </w:style>
  <w:style w:type="character" w:customStyle="1" w:styleId="46">
    <w:name w:val="Heading 4 Char"/>
    <w:basedOn w:val="39"/>
    <w:qFormat/>
    <w:uiPriority w:val="9"/>
    <w:rPr>
      <w:rFonts w:ascii="Arial" w:hAnsi="Arial" w:eastAsia="Arial" w:cs="Arial"/>
      <w:b/>
      <w:bCs/>
      <w:sz w:val="26"/>
      <w:szCs w:val="26"/>
    </w:rPr>
  </w:style>
  <w:style w:type="character" w:customStyle="1" w:styleId="47">
    <w:name w:val="标题 5 字符"/>
    <w:basedOn w:val="39"/>
    <w:link w:val="7"/>
    <w:qFormat/>
    <w:uiPriority w:val="9"/>
    <w:rPr>
      <w:rFonts w:ascii="Arial" w:hAnsi="Arial" w:eastAsia="Arial" w:cs="Arial"/>
      <w:b/>
      <w:bCs/>
      <w:sz w:val="24"/>
      <w:szCs w:val="24"/>
    </w:rPr>
  </w:style>
  <w:style w:type="character" w:customStyle="1" w:styleId="48">
    <w:name w:val="标题 6 字符"/>
    <w:basedOn w:val="39"/>
    <w:link w:val="8"/>
    <w:qFormat/>
    <w:uiPriority w:val="9"/>
    <w:rPr>
      <w:rFonts w:ascii="Arial" w:hAnsi="Arial" w:eastAsia="Arial" w:cs="Arial"/>
      <w:b/>
      <w:bCs/>
      <w:sz w:val="22"/>
      <w:szCs w:val="22"/>
    </w:rPr>
  </w:style>
  <w:style w:type="character" w:customStyle="1" w:styleId="49">
    <w:name w:val="标题 7 字符"/>
    <w:basedOn w:val="39"/>
    <w:link w:val="9"/>
    <w:qFormat/>
    <w:uiPriority w:val="9"/>
    <w:rPr>
      <w:rFonts w:ascii="Arial" w:hAnsi="Arial" w:eastAsia="Arial" w:cs="Arial"/>
      <w:b/>
      <w:bCs/>
      <w:i/>
      <w:iCs/>
      <w:sz w:val="22"/>
      <w:szCs w:val="22"/>
    </w:rPr>
  </w:style>
  <w:style w:type="character" w:customStyle="1" w:styleId="50">
    <w:name w:val="标题 8 字符"/>
    <w:basedOn w:val="39"/>
    <w:link w:val="10"/>
    <w:qFormat/>
    <w:uiPriority w:val="9"/>
    <w:rPr>
      <w:rFonts w:ascii="Arial" w:hAnsi="Arial" w:eastAsia="Arial" w:cs="Arial"/>
      <w:i/>
      <w:iCs/>
      <w:sz w:val="22"/>
      <w:szCs w:val="22"/>
    </w:rPr>
  </w:style>
  <w:style w:type="character" w:customStyle="1" w:styleId="51">
    <w:name w:val="标题 9 字符"/>
    <w:basedOn w:val="39"/>
    <w:link w:val="11"/>
    <w:qFormat/>
    <w:uiPriority w:val="9"/>
    <w:rPr>
      <w:rFonts w:ascii="Arial" w:hAnsi="Arial" w:eastAsia="Arial" w:cs="Arial"/>
      <w:i/>
      <w:iCs/>
      <w:sz w:val="21"/>
      <w:szCs w:val="21"/>
    </w:rPr>
  </w:style>
  <w:style w:type="paragraph" w:styleId="52">
    <w:name w:val="No Spacing"/>
    <w:qFormat/>
    <w:uiPriority w:val="1"/>
    <w:rPr>
      <w:rFonts w:ascii="Times New Roman" w:hAnsi="Times New Roman" w:eastAsia="宋体" w:cs="Times New Roman"/>
      <w:lang w:val="en-US" w:eastAsia="zh-CN" w:bidi="ar-SA"/>
    </w:rPr>
  </w:style>
  <w:style w:type="character" w:customStyle="1" w:styleId="53">
    <w:name w:val="标题 字符"/>
    <w:basedOn w:val="39"/>
    <w:link w:val="35"/>
    <w:qFormat/>
    <w:uiPriority w:val="10"/>
    <w:rPr>
      <w:sz w:val="48"/>
      <w:szCs w:val="48"/>
    </w:rPr>
  </w:style>
  <w:style w:type="character" w:customStyle="1" w:styleId="54">
    <w:name w:val="副标题 字符"/>
    <w:basedOn w:val="39"/>
    <w:link w:val="28"/>
    <w:qFormat/>
    <w:uiPriority w:val="11"/>
    <w:rPr>
      <w:sz w:val="24"/>
      <w:szCs w:val="24"/>
    </w:rPr>
  </w:style>
  <w:style w:type="paragraph" w:styleId="55">
    <w:name w:val="Quote"/>
    <w:basedOn w:val="1"/>
    <w:next w:val="1"/>
    <w:link w:val="56"/>
    <w:qFormat/>
    <w:uiPriority w:val="29"/>
    <w:pPr>
      <w:ind w:left="720" w:right="720"/>
    </w:pPr>
    <w:rPr>
      <w:i/>
    </w:rPr>
  </w:style>
  <w:style w:type="character" w:customStyle="1" w:styleId="56">
    <w:name w:val="引用 字符"/>
    <w:link w:val="55"/>
    <w:qFormat/>
    <w:uiPriority w:val="29"/>
    <w:rPr>
      <w:i/>
    </w:rPr>
  </w:style>
  <w:style w:type="paragraph" w:styleId="57">
    <w:name w:val="Intense Quote"/>
    <w:basedOn w:val="1"/>
    <w:next w:val="1"/>
    <w:link w:val="5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8">
    <w:name w:val="明显引用 字符"/>
    <w:link w:val="57"/>
    <w:qFormat/>
    <w:uiPriority w:val="30"/>
    <w:rPr>
      <w:i/>
    </w:rPr>
  </w:style>
  <w:style w:type="character" w:customStyle="1" w:styleId="59">
    <w:name w:val="Header Char"/>
    <w:basedOn w:val="39"/>
    <w:qFormat/>
    <w:uiPriority w:val="99"/>
  </w:style>
  <w:style w:type="character" w:customStyle="1" w:styleId="60">
    <w:name w:val="Footer Char"/>
    <w:basedOn w:val="39"/>
    <w:qFormat/>
    <w:uiPriority w:val="99"/>
  </w:style>
  <w:style w:type="character" w:customStyle="1" w:styleId="61">
    <w:name w:val="Caption Char"/>
    <w:qFormat/>
    <w:uiPriority w:val="99"/>
  </w:style>
  <w:style w:type="table" w:customStyle="1" w:styleId="62">
    <w:name w:val="Table Grid Light"/>
    <w:basedOn w:val="37"/>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63">
    <w:name w:val="无格式表格 11"/>
    <w:basedOn w:val="37"/>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4">
    <w:name w:val="无格式表格 21"/>
    <w:basedOn w:val="37"/>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5">
    <w:name w:val="无格式表格 31"/>
    <w:basedOn w:val="37"/>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无格式表格 41"/>
    <w:basedOn w:val="37"/>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无格式表格 51"/>
    <w:basedOn w:val="37"/>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网格表 1 浅色1"/>
    <w:basedOn w:val="37"/>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9">
    <w:name w:val="Grid Table 1 Light - Accent 1"/>
    <w:basedOn w:val="37"/>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0">
    <w:name w:val="Grid Table 1 Light - Accent 2"/>
    <w:basedOn w:val="37"/>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1">
    <w:name w:val="Grid Table 1 Light - Accent 3"/>
    <w:basedOn w:val="37"/>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2">
    <w:name w:val="Grid Table 1 Light - Accent 4"/>
    <w:basedOn w:val="37"/>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3">
    <w:name w:val="Grid Table 1 Light - Accent 5"/>
    <w:basedOn w:val="37"/>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4">
    <w:name w:val="Grid Table 1 Light - Accent 6"/>
    <w:basedOn w:val="37"/>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5">
    <w:name w:val="网格表 21"/>
    <w:basedOn w:val="37"/>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2 - Accent 1"/>
    <w:basedOn w:val="37"/>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7">
    <w:name w:val="Grid Table 2 - Accent 2"/>
    <w:basedOn w:val="37"/>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8">
    <w:name w:val="Grid Table 2 - Accent 3"/>
    <w:basedOn w:val="37"/>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9">
    <w:name w:val="Grid Table 2 - Accent 4"/>
    <w:basedOn w:val="37"/>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0">
    <w:name w:val="Grid Table 2 - Accent 5"/>
    <w:basedOn w:val="37"/>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1">
    <w:name w:val="Grid Table 2 - Accent 6"/>
    <w:basedOn w:val="37"/>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2">
    <w:name w:val="网格表 31"/>
    <w:basedOn w:val="37"/>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3 - Accent 1"/>
    <w:basedOn w:val="37"/>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4">
    <w:name w:val="Grid Table 3 - Accent 2"/>
    <w:basedOn w:val="37"/>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5">
    <w:name w:val="Grid Table 3 - Accent 3"/>
    <w:basedOn w:val="37"/>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6">
    <w:name w:val="Grid Table 3 - Accent 4"/>
    <w:basedOn w:val="37"/>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7">
    <w:name w:val="Grid Table 3 - Accent 5"/>
    <w:basedOn w:val="37"/>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8">
    <w:name w:val="Grid Table 3 - Accent 6"/>
    <w:basedOn w:val="37"/>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9">
    <w:name w:val="网格表 41"/>
    <w:basedOn w:val="37"/>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4 - Accent 1"/>
    <w:basedOn w:val="37"/>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1">
    <w:name w:val="Grid Table 4 - Accent 2"/>
    <w:basedOn w:val="37"/>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2">
    <w:name w:val="Grid Table 4 - Accent 3"/>
    <w:basedOn w:val="37"/>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3">
    <w:name w:val="Grid Table 4 - Accent 4"/>
    <w:basedOn w:val="37"/>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4">
    <w:name w:val="Grid Table 4 - Accent 5"/>
    <w:basedOn w:val="37"/>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5">
    <w:name w:val="Grid Table 4 - Accent 6"/>
    <w:basedOn w:val="37"/>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6">
    <w:name w:val="网格表 5 深色1"/>
    <w:basedOn w:val="3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7">
    <w:name w:val="Grid Table 5 Dark- Accent 1"/>
    <w:basedOn w:val="3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8">
    <w:name w:val="Grid Table 5 Dark - Accent 2"/>
    <w:basedOn w:val="3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9">
    <w:name w:val="Grid Table 5 Dark - Accent 3"/>
    <w:basedOn w:val="3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0">
    <w:name w:val="Grid Table 5 Dark- Accent 4"/>
    <w:basedOn w:val="3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1">
    <w:name w:val="Grid Table 5 Dark - Accent 5"/>
    <w:basedOn w:val="3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2">
    <w:name w:val="Grid Table 5 Dark - Accent 6"/>
    <w:basedOn w:val="3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3">
    <w:name w:val="网格表 6 彩色1"/>
    <w:basedOn w:val="37"/>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6 Colorful - Accent 1"/>
    <w:basedOn w:val="37"/>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5">
    <w:name w:val="Grid Table 6 Colorful - Accent 2"/>
    <w:basedOn w:val="37"/>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6">
    <w:name w:val="Grid Table 6 Colorful - Accent 3"/>
    <w:basedOn w:val="37"/>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7">
    <w:name w:val="Grid Table 6 Colorful - Accent 4"/>
    <w:basedOn w:val="37"/>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8">
    <w:name w:val="Grid Table 6 Colorful - Accent 5"/>
    <w:basedOn w:val="37"/>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9">
    <w:name w:val="Grid Table 6 Colorful - Accent 6"/>
    <w:basedOn w:val="37"/>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0">
    <w:name w:val="网格表 7 彩色1"/>
    <w:basedOn w:val="37"/>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1">
    <w:name w:val="Grid Table 7 Colorful - Accent 1"/>
    <w:basedOn w:val="37"/>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2">
    <w:name w:val="Grid Table 7 Colorful - Accent 2"/>
    <w:basedOn w:val="37"/>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3">
    <w:name w:val="Grid Table 7 Colorful - Accent 3"/>
    <w:basedOn w:val="37"/>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4">
    <w:name w:val="Grid Table 7 Colorful - Accent 4"/>
    <w:basedOn w:val="37"/>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5">
    <w:name w:val="Grid Table 7 Colorful - Accent 5"/>
    <w:basedOn w:val="37"/>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6">
    <w:name w:val="Grid Table 7 Colorful - Accent 6"/>
    <w:basedOn w:val="37"/>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7">
    <w:name w:val="清单表 1 浅色1"/>
    <w:basedOn w:val="37"/>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8">
    <w:name w:val="List Table 1 Light - Accent 1"/>
    <w:basedOn w:val="37"/>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9">
    <w:name w:val="List Table 1 Light - Accent 2"/>
    <w:basedOn w:val="37"/>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0">
    <w:name w:val="List Table 1 Light - Accent 3"/>
    <w:basedOn w:val="37"/>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1">
    <w:name w:val="List Table 1 Light - Accent 4"/>
    <w:basedOn w:val="37"/>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2">
    <w:name w:val="List Table 1 Light - Accent 5"/>
    <w:basedOn w:val="37"/>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3">
    <w:name w:val="List Table 1 Light - Accent 6"/>
    <w:basedOn w:val="37"/>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4">
    <w:name w:val="清单表 21"/>
    <w:basedOn w:val="37"/>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5">
    <w:name w:val="List Table 2 - Accent 1"/>
    <w:basedOn w:val="37"/>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6">
    <w:name w:val="List Table 2 - Accent 2"/>
    <w:basedOn w:val="37"/>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7">
    <w:name w:val="List Table 2 - Accent 3"/>
    <w:basedOn w:val="37"/>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8">
    <w:name w:val="List Table 2 - Accent 4"/>
    <w:basedOn w:val="37"/>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9">
    <w:name w:val="List Table 2 - Accent 5"/>
    <w:basedOn w:val="37"/>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0">
    <w:name w:val="List Table 2 - Accent 6"/>
    <w:basedOn w:val="37"/>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1">
    <w:name w:val="清单表 31"/>
    <w:basedOn w:val="3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2">
    <w:name w:val="List Table 3 - Accent 1"/>
    <w:basedOn w:val="37"/>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3">
    <w:name w:val="List Table 3 - Accent 2"/>
    <w:basedOn w:val="37"/>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4">
    <w:name w:val="List Table 3 - Accent 3"/>
    <w:basedOn w:val="37"/>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5">
    <w:name w:val="List Table 3 - Accent 4"/>
    <w:basedOn w:val="37"/>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6">
    <w:name w:val="List Table 3 - Accent 5"/>
    <w:basedOn w:val="37"/>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7">
    <w:name w:val="List Table 3 - Accent 6"/>
    <w:basedOn w:val="37"/>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8">
    <w:name w:val="清单表 41"/>
    <w:basedOn w:val="3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9">
    <w:name w:val="List Table 4 - Accent 1"/>
    <w:basedOn w:val="37"/>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0">
    <w:name w:val="List Table 4 - Accent 2"/>
    <w:basedOn w:val="37"/>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1">
    <w:name w:val="List Table 4 - Accent 3"/>
    <w:basedOn w:val="37"/>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2">
    <w:name w:val="List Table 4 - Accent 4"/>
    <w:basedOn w:val="37"/>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3">
    <w:name w:val="List Table 4 - Accent 5"/>
    <w:basedOn w:val="37"/>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4">
    <w:name w:val="List Table 4 - Accent 6"/>
    <w:basedOn w:val="37"/>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5">
    <w:name w:val="清单表 5 深色1"/>
    <w:basedOn w:val="37"/>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6">
    <w:name w:val="List Table 5 Dark - Accent 1"/>
    <w:basedOn w:val="37"/>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7">
    <w:name w:val="List Table 5 Dark - Accent 2"/>
    <w:basedOn w:val="37"/>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8">
    <w:name w:val="List Table 5 Dark - Accent 3"/>
    <w:basedOn w:val="37"/>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9">
    <w:name w:val="List Table 5 Dark - Accent 4"/>
    <w:basedOn w:val="37"/>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0">
    <w:name w:val="List Table 5 Dark - Accent 5"/>
    <w:basedOn w:val="37"/>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1">
    <w:name w:val="List Table 5 Dark - Accent 6"/>
    <w:basedOn w:val="37"/>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2">
    <w:name w:val="清单表 6 彩色1"/>
    <w:basedOn w:val="37"/>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3">
    <w:name w:val="List Table 6 Colorful - Accent 1"/>
    <w:basedOn w:val="37"/>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4">
    <w:name w:val="List Table 6 Colorful - Accent 2"/>
    <w:basedOn w:val="37"/>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List Table 6 Colorful - Accent 3"/>
    <w:basedOn w:val="37"/>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6">
    <w:name w:val="List Table 6 Colorful - Accent 4"/>
    <w:basedOn w:val="37"/>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List Table 6 Colorful - Accent 5"/>
    <w:basedOn w:val="37"/>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8">
    <w:name w:val="List Table 6 Colorful - Accent 6"/>
    <w:basedOn w:val="37"/>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9">
    <w:name w:val="清单表 7 彩色1"/>
    <w:basedOn w:val="37"/>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0">
    <w:name w:val="List Table 7 Colorful - Accent 1"/>
    <w:basedOn w:val="37"/>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1">
    <w:name w:val="List Table 7 Colorful - Accent 2"/>
    <w:basedOn w:val="37"/>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2">
    <w:name w:val="List Table 7 Colorful - Accent 3"/>
    <w:basedOn w:val="37"/>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3">
    <w:name w:val="List Table 7 Colorful - Accent 4"/>
    <w:basedOn w:val="37"/>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4">
    <w:name w:val="List Table 7 Colorful - Accent 5"/>
    <w:basedOn w:val="37"/>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5">
    <w:name w:val="List Table 7 Colorful - Accent 6"/>
    <w:basedOn w:val="37"/>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6">
    <w:name w:val="Lined - Accent"/>
    <w:basedOn w:val="37"/>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Lined - Accent 1"/>
    <w:basedOn w:val="37"/>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8">
    <w:name w:val="Lined - Accent 2"/>
    <w:basedOn w:val="37"/>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9">
    <w:name w:val="Lined - Accent 3"/>
    <w:basedOn w:val="37"/>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0">
    <w:name w:val="Lined - Accent 4"/>
    <w:basedOn w:val="37"/>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1">
    <w:name w:val="Lined - Accent 5"/>
    <w:basedOn w:val="37"/>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2">
    <w:name w:val="Lined - Accent 6"/>
    <w:basedOn w:val="37"/>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3">
    <w:name w:val="Bordered &amp; Lined - Accent"/>
    <w:basedOn w:val="37"/>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4">
    <w:name w:val="Bordered &amp; Lined - Accent 1"/>
    <w:basedOn w:val="37"/>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5">
    <w:name w:val="Bordered &amp; Lined - Accent 2"/>
    <w:basedOn w:val="37"/>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6">
    <w:name w:val="Bordered &amp; Lined - Accent 3"/>
    <w:basedOn w:val="37"/>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7">
    <w:name w:val="Bordered &amp; Lined - Accent 4"/>
    <w:basedOn w:val="37"/>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8">
    <w:name w:val="Bordered &amp; Lined - Accent 5"/>
    <w:basedOn w:val="37"/>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9">
    <w:name w:val="Bordered &amp; Lined - Accent 6"/>
    <w:basedOn w:val="37"/>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0">
    <w:name w:val="Bordered"/>
    <w:basedOn w:val="37"/>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1">
    <w:name w:val="Bordered - Accent 1"/>
    <w:basedOn w:val="37"/>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2">
    <w:name w:val="Bordered - Accent 2"/>
    <w:basedOn w:val="37"/>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3">
    <w:name w:val="Bordered - Accent 3"/>
    <w:basedOn w:val="37"/>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4">
    <w:name w:val="Bordered - Accent 4"/>
    <w:basedOn w:val="37"/>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5">
    <w:name w:val="Bordered - Accent 5"/>
    <w:basedOn w:val="37"/>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6">
    <w:name w:val="Bordered - Accent 6"/>
    <w:basedOn w:val="37"/>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7">
    <w:name w:val="脚注文本 字符"/>
    <w:link w:val="29"/>
    <w:qFormat/>
    <w:uiPriority w:val="99"/>
    <w:rPr>
      <w:sz w:val="18"/>
    </w:rPr>
  </w:style>
  <w:style w:type="character" w:customStyle="1" w:styleId="188">
    <w:name w:val="尾注文本 字符"/>
    <w:link w:val="22"/>
    <w:qFormat/>
    <w:uiPriority w:val="99"/>
    <w:rPr>
      <w:sz w:val="20"/>
    </w:rPr>
  </w:style>
  <w:style w:type="paragraph" w:customStyle="1" w:styleId="189">
    <w:name w:val="TOC 标题1"/>
    <w:unhideWhenUsed/>
    <w:qFormat/>
    <w:uiPriority w:val="39"/>
    <w:rPr>
      <w:rFonts w:ascii="Times New Roman" w:hAnsi="Times New Roman" w:eastAsia="宋体" w:cs="Times New Roman"/>
      <w:lang w:val="en-US" w:eastAsia="zh-CN" w:bidi="ar-SA"/>
    </w:rPr>
  </w:style>
  <w:style w:type="character" w:customStyle="1" w:styleId="190">
    <w:name w:val="页眉 字符"/>
    <w:basedOn w:val="39"/>
    <w:link w:val="25"/>
    <w:qFormat/>
    <w:uiPriority w:val="99"/>
    <w:rPr>
      <w:sz w:val="18"/>
      <w:szCs w:val="18"/>
    </w:rPr>
  </w:style>
  <w:style w:type="character" w:customStyle="1" w:styleId="191">
    <w:name w:val="页脚 字符"/>
    <w:basedOn w:val="39"/>
    <w:link w:val="24"/>
    <w:qFormat/>
    <w:uiPriority w:val="99"/>
    <w:rPr>
      <w:sz w:val="18"/>
      <w:szCs w:val="18"/>
    </w:rPr>
  </w:style>
  <w:style w:type="character" w:customStyle="1" w:styleId="192">
    <w:name w:val="批注框文本 字符"/>
    <w:basedOn w:val="39"/>
    <w:link w:val="23"/>
    <w:semiHidden/>
    <w:qFormat/>
    <w:uiPriority w:val="99"/>
    <w:rPr>
      <w:rFonts w:ascii="等线" w:hAnsi="等线" w:eastAsia="等线" w:cs="Times New Roman"/>
      <w:kern w:val="2"/>
      <w:sz w:val="18"/>
      <w:szCs w:val="18"/>
    </w:rPr>
  </w:style>
  <w:style w:type="paragraph" w:customStyle="1" w:styleId="193">
    <w:name w:val="Char Char1 Char"/>
    <w:basedOn w:val="1"/>
    <w:qFormat/>
    <w:uiPriority w:val="0"/>
    <w:rPr>
      <w:rFonts w:ascii="Times New Roman" w:hAnsi="Times New Roman" w:eastAsia="宋体"/>
      <w:szCs w:val="21"/>
    </w:rPr>
  </w:style>
  <w:style w:type="paragraph" w:styleId="194">
    <w:name w:val="List Paragraph"/>
    <w:basedOn w:val="1"/>
    <w:qFormat/>
    <w:uiPriority w:val="99"/>
    <w:pPr>
      <w:ind w:firstLine="420" w:firstLineChars="200"/>
    </w:pPr>
  </w:style>
  <w:style w:type="table" w:customStyle="1" w:styleId="195">
    <w:name w:val="网格型1"/>
    <w:basedOn w:val="3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6">
    <w:name w:val="标题 2 字符"/>
    <w:basedOn w:val="39"/>
    <w:link w:val="4"/>
    <w:semiHidden/>
    <w:qFormat/>
    <w:uiPriority w:val="9"/>
    <w:rPr>
      <w:rFonts w:asciiTheme="majorHAnsi" w:hAnsiTheme="majorHAnsi" w:eastAsiaTheme="majorEastAsia" w:cstheme="majorBidi"/>
      <w:b/>
      <w:bCs/>
      <w:kern w:val="2"/>
      <w:sz w:val="32"/>
      <w:szCs w:val="32"/>
    </w:rPr>
  </w:style>
  <w:style w:type="character" w:customStyle="1" w:styleId="197">
    <w:name w:val="标题 4 字符"/>
    <w:basedOn w:val="39"/>
    <w:link w:val="6"/>
    <w:semiHidden/>
    <w:qFormat/>
    <w:uiPriority w:val="9"/>
    <w:rPr>
      <w:rFonts w:asciiTheme="majorHAnsi" w:hAnsiTheme="majorHAnsi" w:eastAsiaTheme="majorEastAsia" w:cstheme="majorBidi"/>
      <w:b/>
      <w:bCs/>
      <w:kern w:val="2"/>
      <w:sz w:val="28"/>
      <w:szCs w:val="28"/>
    </w:rPr>
  </w:style>
  <w:style w:type="paragraph" w:customStyle="1" w:styleId="198">
    <w:name w:val="Normal Indent_1"/>
    <w:basedOn w:val="1"/>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000000" w:fill="auto"/>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1C9495-384B-479C-9F92-676CA852B855}">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552</Words>
  <Characters>3152</Characters>
  <Lines>26</Lines>
  <Paragraphs>7</Paragraphs>
  <TotalTime>10</TotalTime>
  <ScaleCrop>false</ScaleCrop>
  <LinksUpToDate>false</LinksUpToDate>
  <CharactersWithSpaces>3697</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2024-02-04T19:30:00Z</dcterms:created>
  <dc:creator>刘林</dc:creator>
  <cp:lastModifiedBy>裴浩程</cp:lastModifiedBy>
  <cp:lastPrinted>2026-04-23T15:29:00Z</cp:lastPrinted>
  <dcterms:modified xsi:type="dcterms:W3CDTF">2026-04-23T17:56:50Z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BE9ECA1BA7A23A3EA0C7E9690445E9D5</vt:lpwstr>
  </property>
  <property fmtid="{D5CDD505-2E9C-101B-9397-08002B2CF9AE}" pid="4" name="KSOTemplateDocerSaveRecord">
    <vt:lpwstr>eyJoZGlkIjoiMjIxZGY5NzQ4ZDVhMDZmYjE1NjJkZmQ3NmU0NmY1ZjEiLCJ1c2VySWQiOiI1MDE0MDQyOTAifQ==</vt:lpwstr>
  </property>
</Properties>
</file>